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3C" w:rsidRDefault="00452D3C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>Пояснительная записка</w:t>
      </w: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по исполнению бюджета Дергачевского муниципального района </w:t>
      </w: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за </w:t>
      </w:r>
      <w:r>
        <w:rPr>
          <w:b/>
          <w:bCs/>
          <w:szCs w:val="28"/>
        </w:rPr>
        <w:t xml:space="preserve"> 20</w:t>
      </w:r>
      <w:r w:rsidR="006E4B7A">
        <w:rPr>
          <w:b/>
          <w:bCs/>
          <w:szCs w:val="28"/>
        </w:rPr>
        <w:t>2</w:t>
      </w:r>
      <w:r w:rsidR="00E64127">
        <w:rPr>
          <w:b/>
          <w:bCs/>
          <w:szCs w:val="28"/>
        </w:rPr>
        <w:t>3</w:t>
      </w:r>
      <w:r w:rsidRPr="004559C3">
        <w:rPr>
          <w:b/>
          <w:bCs/>
          <w:szCs w:val="28"/>
        </w:rPr>
        <w:t xml:space="preserve"> год</w:t>
      </w:r>
    </w:p>
    <w:p w:rsidR="00951A25" w:rsidRPr="00CA1B76" w:rsidRDefault="00951A25" w:rsidP="00AA02E6">
      <w:pPr>
        <w:shd w:val="clear" w:color="auto" w:fill="FFFFFF" w:themeFill="background1"/>
        <w:ind w:left="-567" w:firstLine="567"/>
        <w:jc w:val="both"/>
        <w:rPr>
          <w:sz w:val="28"/>
          <w:szCs w:val="28"/>
        </w:rPr>
      </w:pPr>
    </w:p>
    <w:p w:rsidR="000A64E3" w:rsidRDefault="005613B7" w:rsidP="000A64E3">
      <w:pPr>
        <w:pStyle w:val="ab"/>
        <w:ind w:firstLine="708"/>
        <w:jc w:val="both"/>
        <w:rPr>
          <w:sz w:val="28"/>
          <w:szCs w:val="28"/>
        </w:rPr>
      </w:pPr>
      <w:r w:rsidRPr="005613B7">
        <w:rPr>
          <w:sz w:val="28"/>
          <w:szCs w:val="28"/>
        </w:rPr>
        <w:t>В соответствии с требованиями, установленными  Бюджетн</w:t>
      </w:r>
      <w:r w:rsidR="00F067E9">
        <w:rPr>
          <w:sz w:val="28"/>
          <w:szCs w:val="28"/>
        </w:rPr>
        <w:t>ым</w:t>
      </w:r>
      <w:r w:rsidRPr="005613B7">
        <w:rPr>
          <w:sz w:val="28"/>
          <w:szCs w:val="28"/>
        </w:rPr>
        <w:t xml:space="preserve"> кодекс</w:t>
      </w:r>
      <w:r w:rsidR="00F067E9">
        <w:rPr>
          <w:sz w:val="28"/>
          <w:szCs w:val="28"/>
        </w:rPr>
        <w:t>ом</w:t>
      </w:r>
      <w:r w:rsidRPr="005613B7">
        <w:rPr>
          <w:sz w:val="28"/>
          <w:szCs w:val="28"/>
        </w:rPr>
        <w:t xml:space="preserve"> РФ, отчет об исполнении бюджета </w:t>
      </w:r>
      <w:r>
        <w:rPr>
          <w:sz w:val="28"/>
          <w:szCs w:val="28"/>
        </w:rPr>
        <w:t>Дергачевского</w:t>
      </w:r>
      <w:r w:rsidRPr="005613B7">
        <w:rPr>
          <w:sz w:val="28"/>
          <w:szCs w:val="28"/>
        </w:rPr>
        <w:t xml:space="preserve"> муниципального района за  202</w:t>
      </w:r>
      <w:r w:rsidR="00E64127">
        <w:rPr>
          <w:sz w:val="28"/>
          <w:szCs w:val="28"/>
        </w:rPr>
        <w:t>3</w:t>
      </w:r>
      <w:r w:rsidRPr="005613B7">
        <w:rPr>
          <w:sz w:val="28"/>
          <w:szCs w:val="28"/>
        </w:rPr>
        <w:t xml:space="preserve"> год утвержд</w:t>
      </w:r>
      <w:r>
        <w:rPr>
          <w:sz w:val="28"/>
          <w:szCs w:val="28"/>
        </w:rPr>
        <w:t>ается</w:t>
      </w:r>
      <w:r w:rsidRPr="005613B7">
        <w:rPr>
          <w:sz w:val="28"/>
          <w:szCs w:val="28"/>
        </w:rPr>
        <w:t xml:space="preserve">  </w:t>
      </w:r>
      <w:r w:rsidR="00523884">
        <w:rPr>
          <w:sz w:val="28"/>
          <w:szCs w:val="28"/>
        </w:rPr>
        <w:t>решением Собрания</w:t>
      </w:r>
      <w:r w:rsidRPr="005613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Дергачевского</w:t>
      </w:r>
      <w:proofErr w:type="spellEnd"/>
      <w:r w:rsidRPr="005613B7">
        <w:rPr>
          <w:sz w:val="28"/>
          <w:szCs w:val="28"/>
        </w:rPr>
        <w:t xml:space="preserve"> муниципального района</w:t>
      </w:r>
      <w:r w:rsidR="000A64E3">
        <w:rPr>
          <w:sz w:val="28"/>
          <w:szCs w:val="28"/>
        </w:rPr>
        <w:t>.</w:t>
      </w:r>
    </w:p>
    <w:p w:rsidR="000A64E3" w:rsidRDefault="00866591" w:rsidP="00BC08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C76D9">
        <w:rPr>
          <w:sz w:val="28"/>
          <w:szCs w:val="28"/>
        </w:rPr>
        <w:t xml:space="preserve">Исполнение </w:t>
      </w:r>
      <w:r w:rsidRPr="005C76D9">
        <w:rPr>
          <w:bCs/>
          <w:sz w:val="28"/>
          <w:szCs w:val="28"/>
        </w:rPr>
        <w:t xml:space="preserve">бюджета </w:t>
      </w:r>
      <w:proofErr w:type="spellStart"/>
      <w:r w:rsidRPr="005C76D9">
        <w:rPr>
          <w:bCs/>
          <w:sz w:val="28"/>
          <w:szCs w:val="28"/>
        </w:rPr>
        <w:t>Дергачевского</w:t>
      </w:r>
      <w:proofErr w:type="spellEnd"/>
      <w:r w:rsidRPr="005C76D9">
        <w:rPr>
          <w:bCs/>
          <w:sz w:val="28"/>
          <w:szCs w:val="28"/>
        </w:rPr>
        <w:t xml:space="preserve"> муниципального района</w:t>
      </w:r>
      <w:r w:rsidRPr="005C76D9">
        <w:rPr>
          <w:b/>
          <w:bCs/>
          <w:szCs w:val="28"/>
        </w:rPr>
        <w:t xml:space="preserve"> </w:t>
      </w:r>
      <w:r w:rsidR="00E64127" w:rsidRPr="005C76D9">
        <w:rPr>
          <w:sz w:val="28"/>
          <w:szCs w:val="28"/>
        </w:rPr>
        <w:t>за 2023</w:t>
      </w:r>
      <w:r w:rsidRPr="005C76D9">
        <w:rPr>
          <w:sz w:val="28"/>
          <w:szCs w:val="28"/>
        </w:rPr>
        <w:t xml:space="preserve"> год составило по доходам с учетом безвозмездных перечислений     </w:t>
      </w:r>
      <w:r w:rsidR="00E404B3" w:rsidRPr="005C76D9">
        <w:rPr>
          <w:sz w:val="28"/>
          <w:szCs w:val="28"/>
        </w:rPr>
        <w:t>668 236,9</w:t>
      </w:r>
      <w:r w:rsidRPr="005C76D9">
        <w:rPr>
          <w:sz w:val="28"/>
          <w:szCs w:val="28"/>
        </w:rPr>
        <w:t>    тыс. рублей  (</w:t>
      </w:r>
      <w:r w:rsidR="00E404B3" w:rsidRPr="005C76D9">
        <w:rPr>
          <w:sz w:val="28"/>
          <w:szCs w:val="28"/>
        </w:rPr>
        <w:t>97,52</w:t>
      </w:r>
      <w:r w:rsidRPr="005C76D9">
        <w:rPr>
          <w:sz w:val="28"/>
          <w:szCs w:val="28"/>
        </w:rPr>
        <w:t xml:space="preserve">% к назначениям года, </w:t>
      </w:r>
      <w:r w:rsidR="00E404B3" w:rsidRPr="005C76D9">
        <w:rPr>
          <w:sz w:val="28"/>
          <w:szCs w:val="28"/>
        </w:rPr>
        <w:t>114,1</w:t>
      </w:r>
      <w:r w:rsidRPr="005C76D9">
        <w:rPr>
          <w:sz w:val="28"/>
          <w:szCs w:val="28"/>
        </w:rPr>
        <w:t>% к уровню 202</w:t>
      </w:r>
      <w:r w:rsidR="00E404B3" w:rsidRPr="005C76D9">
        <w:rPr>
          <w:sz w:val="28"/>
          <w:szCs w:val="28"/>
        </w:rPr>
        <w:t>2</w:t>
      </w:r>
      <w:r w:rsidRPr="005C76D9">
        <w:rPr>
          <w:sz w:val="28"/>
          <w:szCs w:val="28"/>
        </w:rPr>
        <w:t xml:space="preserve"> года).</w:t>
      </w:r>
      <w:r w:rsidRPr="00DF444D">
        <w:rPr>
          <w:sz w:val="28"/>
          <w:szCs w:val="28"/>
        </w:rPr>
        <w:t xml:space="preserve"> </w:t>
      </w:r>
      <w:r w:rsidR="0079454D" w:rsidRPr="00DF444D">
        <w:rPr>
          <w:sz w:val="28"/>
          <w:szCs w:val="28"/>
        </w:rPr>
        <w:t xml:space="preserve">Исполнение </w:t>
      </w:r>
      <w:r w:rsidR="0079454D" w:rsidRPr="00DF444D">
        <w:rPr>
          <w:bCs/>
          <w:sz w:val="28"/>
          <w:szCs w:val="28"/>
        </w:rPr>
        <w:t>бюджета Дергачевского муниципального района</w:t>
      </w:r>
      <w:r w:rsidR="0079454D" w:rsidRPr="00DF444D">
        <w:rPr>
          <w:b/>
          <w:bCs/>
          <w:szCs w:val="28"/>
        </w:rPr>
        <w:t xml:space="preserve"> </w:t>
      </w:r>
      <w:r w:rsidR="0079454D" w:rsidRPr="00DF444D">
        <w:rPr>
          <w:sz w:val="28"/>
          <w:szCs w:val="28"/>
        </w:rPr>
        <w:t>по расходам за 202</w:t>
      </w:r>
      <w:r w:rsidR="00E404B3">
        <w:rPr>
          <w:sz w:val="28"/>
          <w:szCs w:val="28"/>
        </w:rPr>
        <w:t>3</w:t>
      </w:r>
      <w:r w:rsidR="0079454D" w:rsidRPr="00DF444D">
        <w:rPr>
          <w:sz w:val="28"/>
          <w:szCs w:val="28"/>
        </w:rPr>
        <w:t xml:space="preserve"> г.  – </w:t>
      </w:r>
      <w:r w:rsidR="00934BDB">
        <w:rPr>
          <w:sz w:val="28"/>
          <w:szCs w:val="28"/>
        </w:rPr>
        <w:t>66</w:t>
      </w:r>
      <w:r w:rsidR="003F4E39">
        <w:rPr>
          <w:sz w:val="28"/>
          <w:szCs w:val="28"/>
        </w:rPr>
        <w:t>7</w:t>
      </w:r>
      <w:r w:rsidR="00CB5272" w:rsidRPr="00DF444D">
        <w:rPr>
          <w:sz w:val="28"/>
          <w:szCs w:val="28"/>
        </w:rPr>
        <w:t> </w:t>
      </w:r>
      <w:r w:rsidR="00934BDB">
        <w:rPr>
          <w:sz w:val="28"/>
          <w:szCs w:val="28"/>
        </w:rPr>
        <w:t>6</w:t>
      </w:r>
      <w:r w:rsidR="003F4E39">
        <w:rPr>
          <w:sz w:val="28"/>
          <w:szCs w:val="28"/>
        </w:rPr>
        <w:t>40</w:t>
      </w:r>
      <w:r w:rsidR="00CB5272" w:rsidRPr="00DF444D">
        <w:rPr>
          <w:sz w:val="28"/>
          <w:szCs w:val="28"/>
        </w:rPr>
        <w:t>,</w:t>
      </w:r>
      <w:r w:rsidR="003F4E39">
        <w:rPr>
          <w:sz w:val="28"/>
          <w:szCs w:val="28"/>
        </w:rPr>
        <w:t>6</w:t>
      </w:r>
      <w:r w:rsidR="0079454D" w:rsidRPr="00DF444D">
        <w:rPr>
          <w:sz w:val="28"/>
          <w:szCs w:val="28"/>
        </w:rPr>
        <w:t xml:space="preserve"> тыс. рублей (</w:t>
      </w:r>
      <w:r w:rsidR="00934BDB">
        <w:rPr>
          <w:sz w:val="28"/>
          <w:szCs w:val="28"/>
        </w:rPr>
        <w:t>96</w:t>
      </w:r>
      <w:r w:rsidR="00586B96" w:rsidRPr="00DF444D">
        <w:rPr>
          <w:sz w:val="28"/>
          <w:szCs w:val="28"/>
        </w:rPr>
        <w:t>,</w:t>
      </w:r>
      <w:r w:rsidR="003F4E39">
        <w:rPr>
          <w:sz w:val="28"/>
          <w:szCs w:val="28"/>
        </w:rPr>
        <w:t>8</w:t>
      </w:r>
      <w:r w:rsidR="0079454D" w:rsidRPr="00DF444D">
        <w:rPr>
          <w:sz w:val="28"/>
          <w:szCs w:val="28"/>
        </w:rPr>
        <w:t>% к назначениям года, к уровню 202</w:t>
      </w:r>
      <w:r w:rsidR="003F4E39">
        <w:rPr>
          <w:sz w:val="28"/>
          <w:szCs w:val="28"/>
        </w:rPr>
        <w:t>2</w:t>
      </w:r>
      <w:r w:rsidR="0079454D" w:rsidRPr="00DF444D">
        <w:rPr>
          <w:sz w:val="28"/>
          <w:szCs w:val="28"/>
        </w:rPr>
        <w:t xml:space="preserve"> г. </w:t>
      </w:r>
      <w:r w:rsidR="00934BDB">
        <w:rPr>
          <w:sz w:val="28"/>
          <w:szCs w:val="28"/>
        </w:rPr>
        <w:t>1</w:t>
      </w:r>
      <w:r w:rsidR="003F4E39">
        <w:rPr>
          <w:sz w:val="28"/>
          <w:szCs w:val="28"/>
        </w:rPr>
        <w:t>00</w:t>
      </w:r>
      <w:r w:rsidR="00586B96" w:rsidRPr="00DF444D">
        <w:rPr>
          <w:sz w:val="28"/>
          <w:szCs w:val="28"/>
        </w:rPr>
        <w:t>,</w:t>
      </w:r>
      <w:r w:rsidR="003F4E39">
        <w:rPr>
          <w:sz w:val="28"/>
          <w:szCs w:val="28"/>
        </w:rPr>
        <w:t>2</w:t>
      </w:r>
      <w:r w:rsidR="0079454D" w:rsidRPr="00DF444D">
        <w:rPr>
          <w:sz w:val="28"/>
          <w:szCs w:val="28"/>
        </w:rPr>
        <w:t>%).</w:t>
      </w:r>
    </w:p>
    <w:p w:rsidR="000A64E3" w:rsidRDefault="000A64E3" w:rsidP="00BC08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525C7">
        <w:rPr>
          <w:sz w:val="28"/>
          <w:szCs w:val="28"/>
        </w:rPr>
        <w:t xml:space="preserve">Доходная часть бюджета на 2023г. в части налоговых и неналоговых доходов утверждена в сумме </w:t>
      </w:r>
      <w:r>
        <w:rPr>
          <w:sz w:val="28"/>
          <w:szCs w:val="28"/>
        </w:rPr>
        <w:t>107362,1</w:t>
      </w:r>
      <w:r w:rsidRPr="00B525C7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85,5</w:t>
      </w:r>
      <w:r w:rsidRPr="00E953A7">
        <w:rPr>
          <w:sz w:val="28"/>
          <w:szCs w:val="28"/>
        </w:rPr>
        <w:t>%</w:t>
      </w:r>
      <w:r w:rsidRPr="00B525C7">
        <w:rPr>
          <w:sz w:val="28"/>
          <w:szCs w:val="28"/>
        </w:rPr>
        <w:t xml:space="preserve"> к уровню 2022 г). </w:t>
      </w:r>
    </w:p>
    <w:p w:rsidR="000A64E3" w:rsidRPr="00B525C7" w:rsidRDefault="000A64E3" w:rsidP="00BC08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 за </w:t>
      </w:r>
      <w:r w:rsidRPr="00B525C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исполнена в сумме 92320,3 </w:t>
      </w:r>
      <w:r w:rsidRPr="00B525C7">
        <w:rPr>
          <w:sz w:val="28"/>
          <w:szCs w:val="28"/>
        </w:rPr>
        <w:t>тыс. рубл</w:t>
      </w:r>
      <w:r>
        <w:rPr>
          <w:sz w:val="28"/>
          <w:szCs w:val="28"/>
        </w:rPr>
        <w:t>ей, что составляет 86,0% к  назначениям  года.</w:t>
      </w:r>
      <w:r w:rsidRPr="00B525C7">
        <w:rPr>
          <w:sz w:val="28"/>
          <w:szCs w:val="28"/>
        </w:rPr>
        <w:t xml:space="preserve">  </w:t>
      </w:r>
    </w:p>
    <w:p w:rsidR="000A64E3" w:rsidRPr="00B525C7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szCs w:val="28"/>
        </w:rPr>
        <w:t xml:space="preserve">      В бюджет муниципального района за 2023г.  поступило </w:t>
      </w:r>
      <w:r>
        <w:rPr>
          <w:szCs w:val="28"/>
        </w:rPr>
        <w:t>74703,0</w:t>
      </w:r>
      <w:r w:rsidRPr="00B525C7">
        <w:rPr>
          <w:szCs w:val="28"/>
        </w:rPr>
        <w:t xml:space="preserve"> тыс. рублей налоговых платежей, доля которых в общем объеме налоговых и неналоговых  доходов составила </w:t>
      </w:r>
      <w:r>
        <w:rPr>
          <w:szCs w:val="28"/>
        </w:rPr>
        <w:t>80,6</w:t>
      </w:r>
      <w:r w:rsidRPr="00B525C7">
        <w:rPr>
          <w:szCs w:val="28"/>
        </w:rPr>
        <w:t>%.</w:t>
      </w:r>
    </w:p>
    <w:p w:rsidR="000A64E3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szCs w:val="28"/>
        </w:rPr>
        <w:t xml:space="preserve">     Основной объем налоговых и неналоговых поступлений бюджета Дергачевского муниципального  района обеспечен за счет поступлений налогов: налог </w:t>
      </w:r>
      <w:r>
        <w:rPr>
          <w:szCs w:val="28"/>
        </w:rPr>
        <w:t>на доходы физических лиц 40812,8</w:t>
      </w:r>
      <w:r w:rsidRPr="00B525C7">
        <w:rPr>
          <w:szCs w:val="28"/>
        </w:rPr>
        <w:t xml:space="preserve"> тыс.</w:t>
      </w:r>
      <w:r>
        <w:rPr>
          <w:szCs w:val="28"/>
        </w:rPr>
        <w:t xml:space="preserve"> руб. (109,9</w:t>
      </w:r>
      <w:r w:rsidRPr="00B525C7">
        <w:rPr>
          <w:szCs w:val="28"/>
        </w:rPr>
        <w:t xml:space="preserve"> % к уровню аналогичного периода прошлого года), Акцизы </w:t>
      </w:r>
      <w:r>
        <w:rPr>
          <w:szCs w:val="28"/>
        </w:rPr>
        <w:t xml:space="preserve"> 10335,8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 (104,8</w:t>
      </w:r>
      <w:r w:rsidRPr="00B525C7">
        <w:rPr>
          <w:szCs w:val="28"/>
        </w:rPr>
        <w:t xml:space="preserve"> % к уровню аналогичного периода прошлого года,) </w:t>
      </w:r>
      <w:r w:rsidRPr="00904C97">
        <w:rPr>
          <w:szCs w:val="28"/>
        </w:rPr>
        <w:t>Налог на совокупный доход</w:t>
      </w:r>
      <w:r>
        <w:rPr>
          <w:szCs w:val="28"/>
        </w:rPr>
        <w:t xml:space="preserve"> 2358,0</w:t>
      </w:r>
      <w:r w:rsidRPr="00904C97">
        <w:rPr>
          <w:szCs w:val="28"/>
        </w:rPr>
        <w:t xml:space="preserve"> тыс.руб. (</w:t>
      </w:r>
      <w:r>
        <w:rPr>
          <w:szCs w:val="28"/>
        </w:rPr>
        <w:t>130,3</w:t>
      </w:r>
      <w:r w:rsidRPr="00904C97">
        <w:rPr>
          <w:szCs w:val="28"/>
        </w:rPr>
        <w:t>% к уровню аналогичного периода прошлого года),</w:t>
      </w:r>
      <w:r w:rsidRPr="00B525C7">
        <w:rPr>
          <w:szCs w:val="28"/>
        </w:rPr>
        <w:t xml:space="preserve">  </w:t>
      </w:r>
      <w:r>
        <w:rPr>
          <w:szCs w:val="28"/>
        </w:rPr>
        <w:t>транспортный налог 18290,0</w:t>
      </w:r>
      <w:r w:rsidRPr="00B525C7">
        <w:rPr>
          <w:szCs w:val="28"/>
        </w:rPr>
        <w:t xml:space="preserve"> тыс. руб. (</w:t>
      </w:r>
      <w:r>
        <w:rPr>
          <w:szCs w:val="28"/>
        </w:rPr>
        <w:t>107,7</w:t>
      </w:r>
      <w:r w:rsidRPr="00B525C7">
        <w:rPr>
          <w:szCs w:val="28"/>
        </w:rPr>
        <w:t>% к уровню прошлого года),</w:t>
      </w:r>
      <w:r>
        <w:rPr>
          <w:szCs w:val="28"/>
        </w:rPr>
        <w:t xml:space="preserve"> государственной пошлины 2252,1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</w:t>
      </w:r>
      <w:proofErr w:type="spellEnd"/>
      <w:r w:rsidRPr="00B525C7">
        <w:rPr>
          <w:szCs w:val="28"/>
        </w:rPr>
        <w:t xml:space="preserve"> (</w:t>
      </w:r>
      <w:r>
        <w:rPr>
          <w:szCs w:val="28"/>
        </w:rPr>
        <w:t>116,8</w:t>
      </w:r>
      <w:r w:rsidRPr="00B525C7">
        <w:rPr>
          <w:szCs w:val="28"/>
        </w:rPr>
        <w:t>% к уровню прошлого года</w:t>
      </w:r>
      <w:r>
        <w:rPr>
          <w:szCs w:val="28"/>
        </w:rPr>
        <w:t>).</w:t>
      </w:r>
    </w:p>
    <w:p w:rsidR="000A64E3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szCs w:val="28"/>
        </w:rPr>
        <w:t xml:space="preserve">Бюджетные назначения  2023 года по ним </w:t>
      </w:r>
      <w:r>
        <w:rPr>
          <w:szCs w:val="28"/>
        </w:rPr>
        <w:t>исполнены на 97,5</w:t>
      </w:r>
      <w:r w:rsidRPr="00B525C7">
        <w:rPr>
          <w:szCs w:val="28"/>
        </w:rPr>
        <w:t>%,</w:t>
      </w:r>
      <w:r>
        <w:rPr>
          <w:szCs w:val="28"/>
        </w:rPr>
        <w:t xml:space="preserve"> 105,6</w:t>
      </w:r>
      <w:r w:rsidRPr="00B525C7">
        <w:rPr>
          <w:szCs w:val="28"/>
        </w:rPr>
        <w:t xml:space="preserve">%, </w:t>
      </w:r>
      <w:r>
        <w:rPr>
          <w:szCs w:val="28"/>
        </w:rPr>
        <w:t>90,0</w:t>
      </w:r>
      <w:r w:rsidRPr="00B525C7">
        <w:rPr>
          <w:szCs w:val="28"/>
        </w:rPr>
        <w:t xml:space="preserve">%, </w:t>
      </w:r>
      <w:r>
        <w:rPr>
          <w:szCs w:val="28"/>
        </w:rPr>
        <w:t>96,1</w:t>
      </w:r>
      <w:r w:rsidRPr="00B525C7">
        <w:rPr>
          <w:szCs w:val="28"/>
        </w:rPr>
        <w:t>%,</w:t>
      </w:r>
      <w:r>
        <w:rPr>
          <w:szCs w:val="28"/>
        </w:rPr>
        <w:t xml:space="preserve"> 103,8%</w:t>
      </w:r>
      <w:r w:rsidRPr="00B525C7">
        <w:rPr>
          <w:szCs w:val="28"/>
        </w:rPr>
        <w:t xml:space="preserve"> соответственно.</w:t>
      </w:r>
    </w:p>
    <w:p w:rsidR="000A64E3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szCs w:val="28"/>
        </w:rPr>
        <w:t xml:space="preserve"> Основной объем неналоговых доходов составили доход</w:t>
      </w:r>
      <w:r>
        <w:rPr>
          <w:szCs w:val="28"/>
        </w:rPr>
        <w:t>ы:</w:t>
      </w:r>
    </w:p>
    <w:p w:rsidR="000A64E3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>-доходы от использования имущества, находящегося в государственной и муниципальной собственности</w:t>
      </w:r>
      <w:r w:rsidRPr="00B525C7">
        <w:rPr>
          <w:szCs w:val="28"/>
        </w:rPr>
        <w:t xml:space="preserve"> -</w:t>
      </w:r>
      <w:r>
        <w:rPr>
          <w:szCs w:val="28"/>
        </w:rPr>
        <w:t xml:space="preserve"> в сумме 2980,1</w:t>
      </w:r>
      <w:r w:rsidRPr="00B525C7">
        <w:rPr>
          <w:szCs w:val="28"/>
        </w:rPr>
        <w:t xml:space="preserve"> </w:t>
      </w:r>
      <w:proofErr w:type="spellStart"/>
      <w:r w:rsidRPr="00B525C7">
        <w:rPr>
          <w:szCs w:val="28"/>
        </w:rPr>
        <w:t>тыс</w:t>
      </w:r>
      <w:proofErr w:type="gramStart"/>
      <w:r w:rsidRPr="00B525C7">
        <w:rPr>
          <w:szCs w:val="28"/>
        </w:rPr>
        <w:t>.р</w:t>
      </w:r>
      <w:proofErr w:type="gramEnd"/>
      <w:r w:rsidRPr="00B525C7">
        <w:rPr>
          <w:szCs w:val="28"/>
        </w:rPr>
        <w:t>уб</w:t>
      </w:r>
      <w:proofErr w:type="spellEnd"/>
      <w:r>
        <w:rPr>
          <w:szCs w:val="28"/>
        </w:rPr>
        <w:t xml:space="preserve"> </w:t>
      </w:r>
      <w:r w:rsidRPr="00B525C7">
        <w:rPr>
          <w:szCs w:val="28"/>
        </w:rPr>
        <w:t>(</w:t>
      </w:r>
      <w:r>
        <w:rPr>
          <w:szCs w:val="28"/>
        </w:rPr>
        <w:t>45,7</w:t>
      </w:r>
      <w:r w:rsidRPr="0010520D">
        <w:rPr>
          <w:szCs w:val="28"/>
        </w:rPr>
        <w:t>%</w:t>
      </w:r>
      <w:r w:rsidRPr="00B525C7">
        <w:rPr>
          <w:szCs w:val="28"/>
        </w:rPr>
        <w:t xml:space="preserve"> к уровню прошлого года, и к бюджетн</w:t>
      </w:r>
      <w:r>
        <w:rPr>
          <w:szCs w:val="28"/>
        </w:rPr>
        <w:t>ым назначениям года 102,0</w:t>
      </w:r>
      <w:r w:rsidRPr="00B525C7">
        <w:rPr>
          <w:szCs w:val="28"/>
        </w:rPr>
        <w:t>%</w:t>
      </w:r>
      <w:r>
        <w:rPr>
          <w:szCs w:val="28"/>
        </w:rPr>
        <w:t>).</w:t>
      </w:r>
    </w:p>
    <w:p w:rsidR="000A64E3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>- доходы  от продажи  материальных и нематериальных доходов в сумме 14539,8</w:t>
      </w:r>
    </w:p>
    <w:p w:rsidR="000A64E3" w:rsidRPr="00B525C7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szCs w:val="28"/>
        </w:rPr>
        <w:t xml:space="preserve"> </w:t>
      </w:r>
      <w:proofErr w:type="spellStart"/>
      <w:r w:rsidRPr="00B525C7">
        <w:rPr>
          <w:szCs w:val="28"/>
        </w:rPr>
        <w:t>тыс</w:t>
      </w:r>
      <w:proofErr w:type="gramStart"/>
      <w:r w:rsidRPr="00B525C7">
        <w:rPr>
          <w:szCs w:val="28"/>
        </w:rPr>
        <w:t>.р</w:t>
      </w:r>
      <w:proofErr w:type="gramEnd"/>
      <w:r w:rsidRPr="00B525C7">
        <w:rPr>
          <w:szCs w:val="28"/>
        </w:rPr>
        <w:t>уб</w:t>
      </w:r>
      <w:proofErr w:type="spellEnd"/>
      <w:r w:rsidRPr="00B525C7">
        <w:rPr>
          <w:szCs w:val="28"/>
        </w:rPr>
        <w:t xml:space="preserve"> </w:t>
      </w:r>
      <w:r w:rsidRPr="008C3840">
        <w:rPr>
          <w:szCs w:val="28"/>
        </w:rPr>
        <w:t>(4</w:t>
      </w:r>
      <w:r>
        <w:rPr>
          <w:szCs w:val="28"/>
        </w:rPr>
        <w:t>6,6</w:t>
      </w:r>
      <w:r w:rsidRPr="00B525C7">
        <w:rPr>
          <w:szCs w:val="28"/>
        </w:rPr>
        <w:t>% к уровню прошлого го</w:t>
      </w:r>
      <w:r>
        <w:rPr>
          <w:szCs w:val="28"/>
        </w:rPr>
        <w:t>да, и к бюджетным назначениям года 52,6%).</w:t>
      </w:r>
    </w:p>
    <w:p w:rsidR="000A64E3" w:rsidRPr="00B525C7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</w:pPr>
      <w:r w:rsidRPr="00B525C7">
        <w:rPr>
          <w:b/>
          <w:szCs w:val="28"/>
        </w:rPr>
        <w:tab/>
      </w:r>
      <w:r>
        <w:rPr>
          <w:szCs w:val="28"/>
        </w:rPr>
        <w:t xml:space="preserve">За </w:t>
      </w:r>
      <w:r w:rsidRPr="00B525C7">
        <w:rPr>
          <w:szCs w:val="28"/>
        </w:rPr>
        <w:t xml:space="preserve"> 2023 год наблюдается исполнение менее </w:t>
      </w:r>
      <w:r w:rsidR="0045062E">
        <w:rPr>
          <w:szCs w:val="28"/>
        </w:rPr>
        <w:t>70,0</w:t>
      </w:r>
      <w:r w:rsidRPr="00431C96">
        <w:rPr>
          <w:szCs w:val="28"/>
        </w:rPr>
        <w:t>%</w:t>
      </w:r>
      <w:r w:rsidRPr="00B525C7">
        <w:rPr>
          <w:szCs w:val="28"/>
        </w:rPr>
        <w:t xml:space="preserve"> к </w:t>
      </w:r>
      <w:r>
        <w:rPr>
          <w:szCs w:val="28"/>
        </w:rPr>
        <w:t>бюджетным назначениям года</w:t>
      </w:r>
      <w:r w:rsidRPr="00B525C7">
        <w:rPr>
          <w:szCs w:val="28"/>
        </w:rPr>
        <w:t xml:space="preserve"> по следующим статьям:</w:t>
      </w:r>
    </w:p>
    <w:p w:rsidR="000A64E3" w:rsidRPr="00B525C7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color w:val="FF0000"/>
          <w:szCs w:val="28"/>
        </w:rPr>
      </w:pPr>
      <w:r>
        <w:rPr>
          <w:szCs w:val="28"/>
        </w:rPr>
        <w:t>- Не исполнение по коду дохода ЕНВД -82,9</w:t>
      </w:r>
      <w:r w:rsidRPr="00B525C7">
        <w:rPr>
          <w:szCs w:val="28"/>
        </w:rPr>
        <w:t xml:space="preserve"> тыс</w:t>
      </w:r>
      <w:proofErr w:type="gramStart"/>
      <w:r w:rsidRPr="00B525C7">
        <w:rPr>
          <w:szCs w:val="28"/>
        </w:rPr>
        <w:t>.р</w:t>
      </w:r>
      <w:proofErr w:type="gramEnd"/>
      <w:r w:rsidRPr="00B525C7">
        <w:rPr>
          <w:szCs w:val="28"/>
        </w:rPr>
        <w:t xml:space="preserve">ублей, </w:t>
      </w:r>
      <w:r>
        <w:rPr>
          <w:szCs w:val="28"/>
        </w:rPr>
        <w:t>-829,0</w:t>
      </w:r>
      <w:r w:rsidRPr="00B525C7">
        <w:rPr>
          <w:szCs w:val="28"/>
        </w:rPr>
        <w:t xml:space="preserve">% к </w:t>
      </w:r>
      <w:r>
        <w:rPr>
          <w:szCs w:val="28"/>
        </w:rPr>
        <w:t>бюджетным назначениям года, по коду дохода патента  437,2 тыс.рублей,</w:t>
      </w:r>
      <w:r w:rsidRPr="0064359C">
        <w:rPr>
          <w:szCs w:val="28"/>
        </w:rPr>
        <w:t xml:space="preserve"> </w:t>
      </w:r>
      <w:r>
        <w:rPr>
          <w:szCs w:val="28"/>
        </w:rPr>
        <w:t xml:space="preserve">69,2 </w:t>
      </w:r>
      <w:r w:rsidRPr="00B525C7">
        <w:rPr>
          <w:szCs w:val="28"/>
        </w:rPr>
        <w:t xml:space="preserve">% к </w:t>
      </w:r>
      <w:r>
        <w:rPr>
          <w:szCs w:val="28"/>
        </w:rPr>
        <w:t>бюджетным назначениям года</w:t>
      </w:r>
      <w:r w:rsidRPr="00B525C7">
        <w:rPr>
          <w:szCs w:val="28"/>
        </w:rPr>
        <w:t xml:space="preserve"> </w:t>
      </w:r>
      <w:r>
        <w:rPr>
          <w:szCs w:val="28"/>
        </w:rPr>
        <w:t>(в</w:t>
      </w:r>
      <w:r w:rsidRPr="00B525C7">
        <w:rPr>
          <w:szCs w:val="28"/>
        </w:rPr>
        <w:t xml:space="preserve"> связи с переходо</w:t>
      </w:r>
      <w:r>
        <w:rPr>
          <w:szCs w:val="28"/>
        </w:rPr>
        <w:t xml:space="preserve">м на ЕНП за </w:t>
      </w:r>
      <w:r w:rsidRPr="00B525C7">
        <w:rPr>
          <w:szCs w:val="28"/>
        </w:rPr>
        <w:t>2</w:t>
      </w:r>
      <w:r>
        <w:rPr>
          <w:szCs w:val="28"/>
        </w:rPr>
        <w:t>023 год</w:t>
      </w:r>
      <w:r w:rsidRPr="00B525C7">
        <w:rPr>
          <w:szCs w:val="28"/>
        </w:rPr>
        <w:t xml:space="preserve"> ФНС России  списано с единого счета  бюджета,  сняты денежные поступления по налогам в бюджет </w:t>
      </w:r>
      <w:r w:rsidRPr="00B525C7">
        <w:rPr>
          <w:szCs w:val="28"/>
        </w:rPr>
        <w:lastRenderedPageBreak/>
        <w:t xml:space="preserve">района на покрытие задолженности по страховым </w:t>
      </w:r>
      <w:proofErr w:type="spellStart"/>
      <w:r w:rsidRPr="00B525C7">
        <w:rPr>
          <w:szCs w:val="28"/>
        </w:rPr>
        <w:t>взносам,налогам</w:t>
      </w:r>
      <w:proofErr w:type="spellEnd"/>
      <w:r w:rsidRPr="00B525C7">
        <w:rPr>
          <w:szCs w:val="28"/>
        </w:rPr>
        <w:t xml:space="preserve">  и пени в бюджеты других уровней и внебюджетные фонды).</w:t>
      </w:r>
      <w:r w:rsidRPr="00B525C7">
        <w:rPr>
          <w:color w:val="FF0000"/>
          <w:szCs w:val="28"/>
        </w:rPr>
        <w:t xml:space="preserve">                    </w:t>
      </w:r>
    </w:p>
    <w:p w:rsidR="000A64E3" w:rsidRPr="00AE250F" w:rsidRDefault="000A64E3" w:rsidP="000A64E3">
      <w:pPr>
        <w:pStyle w:val="a3"/>
        <w:shd w:val="clear" w:color="auto" w:fill="FFFFFF"/>
        <w:spacing w:line="276" w:lineRule="auto"/>
        <w:ind w:left="0"/>
        <w:jc w:val="both"/>
        <w:rPr>
          <w:szCs w:val="28"/>
        </w:rPr>
        <w:sectPr w:rsidR="000A64E3" w:rsidRPr="00AE250F" w:rsidSect="00A40028">
          <w:pgSz w:w="11906" w:h="16838"/>
          <w:pgMar w:top="568" w:right="707" w:bottom="568" w:left="1134" w:header="708" w:footer="708" w:gutter="0"/>
          <w:cols w:space="708"/>
          <w:docGrid w:linePitch="360"/>
        </w:sectPr>
      </w:pPr>
      <w:r>
        <w:rPr>
          <w:szCs w:val="28"/>
        </w:rPr>
        <w:t>-  доходы от продажи материальных и нематериальных активов</w:t>
      </w:r>
      <w:r w:rsidRPr="00B525C7">
        <w:rPr>
          <w:szCs w:val="28"/>
        </w:rPr>
        <w:t xml:space="preserve"> -</w:t>
      </w:r>
      <w:r>
        <w:rPr>
          <w:szCs w:val="28"/>
        </w:rPr>
        <w:t xml:space="preserve"> в сумме </w:t>
      </w:r>
      <w:r w:rsidR="00BC0811">
        <w:rPr>
          <w:szCs w:val="28"/>
        </w:rPr>
        <w:t xml:space="preserve">                   </w:t>
      </w:r>
      <w:r>
        <w:rPr>
          <w:szCs w:val="28"/>
        </w:rPr>
        <w:t>14539,8</w:t>
      </w:r>
      <w:r w:rsidRPr="00B525C7">
        <w:rPr>
          <w:szCs w:val="28"/>
        </w:rPr>
        <w:t xml:space="preserve"> </w:t>
      </w:r>
      <w:proofErr w:type="spellStart"/>
      <w:r w:rsidRPr="00B525C7">
        <w:rPr>
          <w:szCs w:val="28"/>
        </w:rPr>
        <w:t>тыс</w:t>
      </w:r>
      <w:proofErr w:type="gramStart"/>
      <w:r w:rsidRPr="00B525C7">
        <w:rPr>
          <w:szCs w:val="28"/>
        </w:rPr>
        <w:t>.р</w:t>
      </w:r>
      <w:proofErr w:type="gramEnd"/>
      <w:r w:rsidRPr="00B525C7">
        <w:rPr>
          <w:szCs w:val="28"/>
        </w:rPr>
        <w:t>уб</w:t>
      </w:r>
      <w:proofErr w:type="spellEnd"/>
      <w:r w:rsidR="00BC0811">
        <w:rPr>
          <w:szCs w:val="28"/>
        </w:rPr>
        <w:t xml:space="preserve"> </w:t>
      </w:r>
      <w:r>
        <w:rPr>
          <w:szCs w:val="28"/>
        </w:rPr>
        <w:t>52,6</w:t>
      </w:r>
      <w:r w:rsidRPr="00B525C7">
        <w:rPr>
          <w:szCs w:val="28"/>
        </w:rPr>
        <w:t xml:space="preserve">% к </w:t>
      </w:r>
      <w:r>
        <w:rPr>
          <w:szCs w:val="28"/>
        </w:rPr>
        <w:t>бюджетным назначениям года</w:t>
      </w:r>
      <w:r w:rsidR="00BC0811">
        <w:rPr>
          <w:szCs w:val="28"/>
        </w:rPr>
        <w:t xml:space="preserve"> </w:t>
      </w:r>
      <w:r w:rsidR="00BC0811" w:rsidRPr="00BC0811">
        <w:rPr>
          <w:szCs w:val="28"/>
        </w:rPr>
        <w:t>(в 2023 году был объявлен аукцион по продаже земельног</w:t>
      </w:r>
      <w:r w:rsidR="006F5072">
        <w:rPr>
          <w:szCs w:val="28"/>
        </w:rPr>
        <w:t>о участка.</w:t>
      </w:r>
      <w:r w:rsidR="00E76822">
        <w:rPr>
          <w:szCs w:val="28"/>
        </w:rPr>
        <w:t xml:space="preserve"> </w:t>
      </w:r>
      <w:proofErr w:type="gramStart"/>
      <w:r w:rsidR="00E76822">
        <w:rPr>
          <w:szCs w:val="28"/>
        </w:rPr>
        <w:t>Торги не состоялись).</w:t>
      </w:r>
      <w:proofErr w:type="gramEnd"/>
    </w:p>
    <w:p w:rsidR="00866591" w:rsidRPr="00E76822" w:rsidRDefault="00866591" w:rsidP="00866591">
      <w:pPr>
        <w:pStyle w:val="a3"/>
        <w:shd w:val="clear" w:color="auto" w:fill="FFFFFF"/>
        <w:spacing w:line="276" w:lineRule="auto"/>
        <w:ind w:left="0"/>
        <w:jc w:val="center"/>
        <w:rPr>
          <w:b/>
          <w:szCs w:val="28"/>
        </w:rPr>
      </w:pPr>
      <w:r w:rsidRPr="00E76822">
        <w:rPr>
          <w:b/>
          <w:szCs w:val="28"/>
        </w:rPr>
        <w:lastRenderedPageBreak/>
        <w:t>Исполнение по налогам и сборам к уточненным назначениям характеризуется следующими данными:</w:t>
      </w:r>
    </w:p>
    <w:p w:rsidR="00866591" w:rsidRPr="0037329D" w:rsidRDefault="00866591" w:rsidP="00866591">
      <w:pPr>
        <w:pStyle w:val="a3"/>
        <w:shd w:val="clear" w:color="auto" w:fill="FFFFFF"/>
        <w:spacing w:line="276" w:lineRule="auto"/>
        <w:jc w:val="both"/>
        <w:rPr>
          <w:szCs w:val="28"/>
          <w:highlight w:val="yellow"/>
        </w:rPr>
      </w:pPr>
      <w:r w:rsidRPr="00F86599">
        <w:rPr>
          <w:szCs w:val="28"/>
        </w:rPr>
        <w:t xml:space="preserve">                                                                                                  </w:t>
      </w:r>
    </w:p>
    <w:tbl>
      <w:tblPr>
        <w:tblW w:w="15160" w:type="dxa"/>
        <w:tblInd w:w="93" w:type="dxa"/>
        <w:tblLook w:val="04A0"/>
      </w:tblPr>
      <w:tblGrid>
        <w:gridCol w:w="3014"/>
        <w:gridCol w:w="1653"/>
        <w:gridCol w:w="1264"/>
        <w:gridCol w:w="1294"/>
        <w:gridCol w:w="1280"/>
        <w:gridCol w:w="1653"/>
        <w:gridCol w:w="1264"/>
        <w:gridCol w:w="1294"/>
        <w:gridCol w:w="1222"/>
        <w:gridCol w:w="1222"/>
      </w:tblGrid>
      <w:tr w:rsidR="002F251D" w:rsidRPr="003104AC" w:rsidTr="002F251D">
        <w:trPr>
          <w:trHeight w:val="540"/>
        </w:trPr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Наименование дохода</w:t>
            </w:r>
          </w:p>
        </w:tc>
        <w:tc>
          <w:tcPr>
            <w:tcW w:w="40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за 2022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% отклонения</w:t>
            </w:r>
          </w:p>
        </w:tc>
        <w:tc>
          <w:tcPr>
            <w:tcW w:w="4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за  2023 год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% отклонения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% отклонения</w:t>
            </w:r>
          </w:p>
        </w:tc>
      </w:tr>
      <w:tr w:rsidR="002F251D" w:rsidRPr="003104AC" w:rsidTr="003104AC">
        <w:trPr>
          <w:trHeight w:val="207"/>
        </w:trPr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факт 2022г к уточненному плану 2022г</w:t>
            </w:r>
          </w:p>
        </w:tc>
        <w:tc>
          <w:tcPr>
            <w:tcW w:w="4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факт  2023г к </w:t>
            </w:r>
            <w:proofErr w:type="spellStart"/>
            <w:r w:rsidRPr="003104AC">
              <w:rPr>
                <w:b/>
                <w:bCs/>
                <w:color w:val="000000"/>
                <w:sz w:val="18"/>
                <w:szCs w:val="18"/>
              </w:rPr>
              <w:t>уточненому</w:t>
            </w:r>
            <w:proofErr w:type="spellEnd"/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 плану 2023г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факт 2023г к факту  2022г</w:t>
            </w:r>
          </w:p>
        </w:tc>
      </w:tr>
      <w:tr w:rsidR="002F251D" w:rsidRPr="003104AC" w:rsidTr="003104AC">
        <w:trPr>
          <w:trHeight w:val="71"/>
        </w:trPr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Первоначальный  план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Уточненный план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Поступления </w:t>
            </w: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Первоначальный  план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Уточненный план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 xml:space="preserve">Поступления 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51D" w:rsidRPr="003104AC" w:rsidRDefault="002F251D" w:rsidP="002F251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251D" w:rsidRPr="003104AC" w:rsidTr="002F251D">
        <w:trPr>
          <w:trHeight w:val="61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 налоговые и неналоговые доходы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68259,5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125545,0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107416,6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80831,4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107362,1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i/>
                <w:iCs/>
                <w:color w:val="000000"/>
                <w:sz w:val="18"/>
                <w:szCs w:val="18"/>
              </w:rPr>
              <w:t>92320,3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85,9</w:t>
            </w:r>
          </w:p>
        </w:tc>
      </w:tr>
      <w:tr w:rsidR="002F251D" w:rsidRPr="003104AC" w:rsidTr="002F251D">
        <w:trPr>
          <w:trHeight w:val="42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Налоговые в т.ч.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62151,3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67802,4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68682,9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71866,6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76106,8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74403,0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108,3</w:t>
            </w:r>
          </w:p>
        </w:tc>
      </w:tr>
      <w:tr w:rsidR="002F251D" w:rsidRPr="003104AC" w:rsidTr="002F251D">
        <w:trPr>
          <w:trHeight w:val="61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налог на доходы физических лиц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31346,2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37121,6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37121,6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36063,0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41863,0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40812,8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109,9</w:t>
            </w:r>
          </w:p>
        </w:tc>
      </w:tr>
      <w:tr w:rsidR="002F251D" w:rsidRPr="003104AC" w:rsidTr="002F251D">
        <w:trPr>
          <w:trHeight w:val="39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акцизы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9184,2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9184,2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9860,1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107,4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9788,6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9788,6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10335,8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104,8</w:t>
            </w:r>
          </w:p>
        </w:tc>
      </w:tr>
      <w:tr w:rsidR="002F251D" w:rsidRPr="003104AC" w:rsidTr="002F251D">
        <w:trPr>
          <w:trHeight w:val="64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единый налог на вмененный налог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82,0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-82,9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-829,0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-101,8</w:t>
            </w:r>
          </w:p>
        </w:tc>
      </w:tr>
      <w:tr w:rsidR="002F251D" w:rsidRPr="003104AC" w:rsidTr="002F251D">
        <w:trPr>
          <w:trHeight w:val="645"/>
        </w:trPr>
        <w:tc>
          <w:tcPr>
            <w:tcW w:w="3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единый сельскохозяйственный  налог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2213,0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1809,7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1809,8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4180,0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2358,0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130,3</w:t>
            </w:r>
          </w:p>
        </w:tc>
      </w:tr>
      <w:tr w:rsidR="002F251D" w:rsidRPr="003104AC" w:rsidTr="003104AC">
        <w:trPr>
          <w:trHeight w:val="138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- патентный налог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807,0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895,2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732,0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437,2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48,8</w:t>
            </w:r>
          </w:p>
        </w:tc>
      </w:tr>
      <w:tr w:rsidR="002F251D" w:rsidRPr="003104AC" w:rsidTr="002F251D">
        <w:trPr>
          <w:trHeight w:val="39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- транспортный налог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16897,9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16897,9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16986,6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19023,0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19023,0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18290,0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107,7</w:t>
            </w:r>
          </w:p>
        </w:tc>
      </w:tr>
      <w:tr w:rsidR="002F251D" w:rsidRPr="003104AC" w:rsidTr="002F251D">
        <w:trPr>
          <w:trHeight w:val="33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государственная пошлина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1900,0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1900,0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1928,2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2070,0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2252,1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116,8</w:t>
            </w:r>
          </w:p>
        </w:tc>
      </w:tr>
      <w:tr w:rsidR="002F251D" w:rsidRPr="003104AC" w:rsidTr="002F251D">
        <w:trPr>
          <w:trHeight w:val="39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6108,2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57742,6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38733,7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67,1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8964,8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31255,3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17917,3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57,3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46,3</w:t>
            </w:r>
          </w:p>
        </w:tc>
      </w:tr>
      <w:tr w:rsidR="002F251D" w:rsidRPr="003104AC" w:rsidTr="002F251D">
        <w:trPr>
          <w:trHeight w:val="55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доходы от использования имущества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3773,8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5890,6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6514,4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4379,6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2922,8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2980,1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45,7</w:t>
            </w:r>
          </w:p>
        </w:tc>
      </w:tr>
      <w:tr w:rsidR="002F251D" w:rsidRPr="003104AC" w:rsidTr="002F251D">
        <w:trPr>
          <w:trHeight w:val="64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плата за негативное воздействие на окружающую среду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122,4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72,4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70,5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97,4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69,2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21,7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31,4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30,8</w:t>
            </w:r>
          </w:p>
        </w:tc>
      </w:tr>
      <w:tr w:rsidR="002F251D" w:rsidRPr="003104AC" w:rsidTr="002F251D">
        <w:trPr>
          <w:trHeight w:val="420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-  доходы от оказания платных услуг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582,0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234,8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234,8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14,7</w:t>
            </w:r>
          </w:p>
        </w:tc>
      </w:tr>
      <w:tr w:rsidR="002F251D" w:rsidRPr="003104AC" w:rsidTr="002F251D">
        <w:trPr>
          <w:trHeight w:val="61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доходы от продажи материальных и нематериальных активов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1030,0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50904,3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31196,3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61,3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3898,0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27628,7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14539,8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52,6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46,6</w:t>
            </w:r>
          </w:p>
        </w:tc>
      </w:tr>
      <w:tr w:rsidR="002F251D" w:rsidRPr="003104AC" w:rsidTr="002F251D">
        <w:trPr>
          <w:trHeight w:val="615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- штрафы, санкции, возмещение ущерба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640,5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640,5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462,1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4AC">
              <w:rPr>
                <w:b/>
                <w:bCs/>
                <w:color w:val="000000"/>
                <w:sz w:val="18"/>
                <w:szCs w:val="18"/>
              </w:rPr>
              <w:t>72,1</w:t>
            </w:r>
          </w:p>
        </w:tc>
      </w:tr>
      <w:tr w:rsidR="002F251D" w:rsidRPr="003104AC" w:rsidTr="003104AC">
        <w:trPr>
          <w:trHeight w:val="71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51D" w:rsidRPr="003104AC" w:rsidRDefault="002F251D" w:rsidP="002F251D">
            <w:pPr>
              <w:jc w:val="both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- прочие неналоговые доходы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77,2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-121,0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4A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51D" w:rsidRPr="003104AC" w:rsidRDefault="002F251D" w:rsidP="002F251D">
            <w:pPr>
              <w:jc w:val="center"/>
              <w:rPr>
                <w:color w:val="000000"/>
                <w:sz w:val="18"/>
                <w:szCs w:val="18"/>
              </w:rPr>
            </w:pPr>
            <w:r w:rsidRPr="003104AC">
              <w:rPr>
                <w:color w:val="000000"/>
                <w:sz w:val="18"/>
                <w:szCs w:val="18"/>
              </w:rPr>
              <w:t xml:space="preserve">  </w:t>
            </w:r>
          </w:p>
        </w:tc>
      </w:tr>
    </w:tbl>
    <w:p w:rsidR="0072590C" w:rsidRDefault="0072590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4491" w:rsidRPr="003F2119" w:rsidRDefault="007848E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3F2119">
        <w:rPr>
          <w:sz w:val="28"/>
          <w:szCs w:val="28"/>
        </w:rPr>
        <w:t xml:space="preserve">Поступление безвозмездных перечислений </w:t>
      </w:r>
      <w:r w:rsidR="00734EA3" w:rsidRPr="003F2119">
        <w:rPr>
          <w:sz w:val="28"/>
          <w:szCs w:val="28"/>
        </w:rPr>
        <w:t>от других бюджетов бюджетной системы РФ</w:t>
      </w:r>
      <w:r w:rsidR="00934491" w:rsidRPr="003F2119">
        <w:t xml:space="preserve"> </w:t>
      </w:r>
      <w:r w:rsidR="00934491" w:rsidRPr="003F2119">
        <w:rPr>
          <w:sz w:val="28"/>
          <w:szCs w:val="28"/>
        </w:rPr>
        <w:t>за 20</w:t>
      </w:r>
      <w:r w:rsidR="006E4B7A" w:rsidRPr="003F2119">
        <w:rPr>
          <w:sz w:val="28"/>
          <w:szCs w:val="28"/>
        </w:rPr>
        <w:t>2</w:t>
      </w:r>
      <w:r w:rsidR="00FF0E5A">
        <w:rPr>
          <w:sz w:val="28"/>
          <w:szCs w:val="28"/>
        </w:rPr>
        <w:t>3</w:t>
      </w:r>
      <w:r w:rsidR="00934491" w:rsidRPr="003F2119">
        <w:rPr>
          <w:sz w:val="28"/>
          <w:szCs w:val="28"/>
        </w:rPr>
        <w:t>г</w:t>
      </w:r>
      <w:r w:rsidR="00952F62" w:rsidRPr="003F2119">
        <w:rPr>
          <w:sz w:val="28"/>
          <w:szCs w:val="28"/>
        </w:rPr>
        <w:t>.</w:t>
      </w:r>
      <w:r w:rsidRPr="003F2119">
        <w:rPr>
          <w:sz w:val="28"/>
          <w:szCs w:val="28"/>
        </w:rPr>
        <w:t xml:space="preserve"> составило </w:t>
      </w:r>
      <w:r w:rsidR="00464030">
        <w:rPr>
          <w:sz w:val="28"/>
          <w:szCs w:val="28"/>
        </w:rPr>
        <w:t>5</w:t>
      </w:r>
      <w:r w:rsidR="00E03A1A">
        <w:rPr>
          <w:sz w:val="28"/>
          <w:szCs w:val="28"/>
        </w:rPr>
        <w:t>74</w:t>
      </w:r>
      <w:r w:rsidR="00786AE5">
        <w:rPr>
          <w:sz w:val="28"/>
          <w:szCs w:val="28"/>
        </w:rPr>
        <w:t xml:space="preserve"> </w:t>
      </w:r>
      <w:r w:rsidR="00E03A1A">
        <w:rPr>
          <w:sz w:val="28"/>
          <w:szCs w:val="28"/>
        </w:rPr>
        <w:t>550</w:t>
      </w:r>
      <w:r w:rsidR="00786AE5">
        <w:rPr>
          <w:sz w:val="28"/>
          <w:szCs w:val="28"/>
        </w:rPr>
        <w:t>,</w:t>
      </w:r>
      <w:r w:rsidR="00E03A1A">
        <w:rPr>
          <w:sz w:val="28"/>
          <w:szCs w:val="28"/>
        </w:rPr>
        <w:t>4</w:t>
      </w:r>
      <w:r w:rsidR="00764CD7" w:rsidRPr="003F2119">
        <w:rPr>
          <w:sz w:val="28"/>
          <w:szCs w:val="28"/>
        </w:rPr>
        <w:t xml:space="preserve"> тыс</w:t>
      </w:r>
      <w:proofErr w:type="gramStart"/>
      <w:r w:rsidR="00764CD7" w:rsidRPr="003F2119">
        <w:rPr>
          <w:sz w:val="28"/>
          <w:szCs w:val="28"/>
        </w:rPr>
        <w:t>.</w:t>
      </w:r>
      <w:r w:rsidR="00734EA3" w:rsidRPr="003F2119">
        <w:rPr>
          <w:sz w:val="28"/>
          <w:szCs w:val="28"/>
        </w:rPr>
        <w:t>р</w:t>
      </w:r>
      <w:proofErr w:type="gramEnd"/>
      <w:r w:rsidR="00734EA3" w:rsidRPr="003F2119">
        <w:rPr>
          <w:sz w:val="28"/>
          <w:szCs w:val="28"/>
        </w:rPr>
        <w:t>ублей</w:t>
      </w:r>
      <w:r w:rsidRPr="003F2119">
        <w:rPr>
          <w:sz w:val="28"/>
          <w:szCs w:val="28"/>
        </w:rPr>
        <w:t xml:space="preserve"> или </w:t>
      </w:r>
      <w:r w:rsidR="00464030">
        <w:rPr>
          <w:sz w:val="28"/>
          <w:szCs w:val="28"/>
        </w:rPr>
        <w:t>99</w:t>
      </w:r>
      <w:r w:rsidR="00786AE5">
        <w:rPr>
          <w:sz w:val="28"/>
          <w:szCs w:val="28"/>
        </w:rPr>
        <w:t>,</w:t>
      </w:r>
      <w:r w:rsidR="00E03A1A">
        <w:rPr>
          <w:sz w:val="28"/>
          <w:szCs w:val="28"/>
        </w:rPr>
        <w:t>6</w:t>
      </w:r>
      <w:r w:rsidRPr="00D77001">
        <w:rPr>
          <w:sz w:val="28"/>
          <w:szCs w:val="28"/>
        </w:rPr>
        <w:t xml:space="preserve">% </w:t>
      </w:r>
      <w:r w:rsidR="006877FC" w:rsidRPr="00D77001">
        <w:rPr>
          <w:sz w:val="28"/>
          <w:szCs w:val="28"/>
        </w:rPr>
        <w:t xml:space="preserve">к назначениям года, </w:t>
      </w:r>
      <w:r w:rsidR="00464030">
        <w:rPr>
          <w:sz w:val="28"/>
          <w:szCs w:val="28"/>
        </w:rPr>
        <w:t>10</w:t>
      </w:r>
      <w:r w:rsidR="00E03A1A">
        <w:rPr>
          <w:sz w:val="28"/>
          <w:szCs w:val="28"/>
        </w:rPr>
        <w:t>2</w:t>
      </w:r>
      <w:r w:rsidR="000D77D6" w:rsidRPr="00D77001">
        <w:rPr>
          <w:sz w:val="28"/>
          <w:szCs w:val="28"/>
        </w:rPr>
        <w:t>,</w:t>
      </w:r>
      <w:r w:rsidR="00E03A1A">
        <w:rPr>
          <w:sz w:val="28"/>
          <w:szCs w:val="28"/>
        </w:rPr>
        <w:t>8</w:t>
      </w:r>
      <w:r w:rsidR="006877FC" w:rsidRPr="00D77001">
        <w:rPr>
          <w:sz w:val="28"/>
          <w:szCs w:val="28"/>
        </w:rPr>
        <w:t>% к уровню 20</w:t>
      </w:r>
      <w:r w:rsidR="00C76594" w:rsidRPr="00D77001">
        <w:rPr>
          <w:sz w:val="28"/>
          <w:szCs w:val="28"/>
        </w:rPr>
        <w:t>2</w:t>
      </w:r>
      <w:r w:rsidR="00FF0E5A">
        <w:rPr>
          <w:sz w:val="28"/>
          <w:szCs w:val="28"/>
        </w:rPr>
        <w:t>2</w:t>
      </w:r>
      <w:r w:rsidR="00C76594" w:rsidRPr="00D77001">
        <w:rPr>
          <w:sz w:val="28"/>
          <w:szCs w:val="28"/>
        </w:rPr>
        <w:t xml:space="preserve"> </w:t>
      </w:r>
      <w:r w:rsidR="006877FC" w:rsidRPr="00D77001">
        <w:rPr>
          <w:sz w:val="28"/>
          <w:szCs w:val="28"/>
        </w:rPr>
        <w:t>г.</w:t>
      </w:r>
    </w:p>
    <w:p w:rsidR="006E529D" w:rsidRPr="003F2119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t>Из них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t xml:space="preserve">- </w:t>
      </w:r>
      <w:r w:rsidRPr="003F2119">
        <w:rPr>
          <w:color w:val="000000"/>
          <w:sz w:val="28"/>
          <w:szCs w:val="28"/>
        </w:rPr>
        <w:t>дотации бюджетам субъектов Российской Федерации и муниципальных</w:t>
      </w:r>
      <w:r w:rsidRPr="00913736">
        <w:rPr>
          <w:color w:val="000000"/>
          <w:sz w:val="28"/>
          <w:szCs w:val="28"/>
        </w:rPr>
        <w:t xml:space="preserve"> образований </w:t>
      </w:r>
      <w:r w:rsidR="00464030">
        <w:rPr>
          <w:color w:val="000000"/>
          <w:sz w:val="28"/>
          <w:szCs w:val="28"/>
        </w:rPr>
        <w:t>14</w:t>
      </w:r>
      <w:r w:rsidR="00F824E9">
        <w:rPr>
          <w:color w:val="000000"/>
          <w:sz w:val="28"/>
          <w:szCs w:val="28"/>
        </w:rPr>
        <w:t>4</w:t>
      </w:r>
      <w:r w:rsidR="00464030">
        <w:rPr>
          <w:color w:val="000000"/>
          <w:sz w:val="28"/>
          <w:szCs w:val="28"/>
        </w:rPr>
        <w:t> </w:t>
      </w:r>
      <w:r w:rsidR="00F824E9">
        <w:rPr>
          <w:color w:val="000000"/>
          <w:sz w:val="28"/>
          <w:szCs w:val="28"/>
        </w:rPr>
        <w:t>143</w:t>
      </w:r>
      <w:r w:rsidR="00464030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1</w:t>
      </w:r>
      <w:r w:rsidR="002C2DAD" w:rsidRPr="00913736">
        <w:rPr>
          <w:color w:val="000000"/>
          <w:sz w:val="28"/>
          <w:szCs w:val="28"/>
        </w:rPr>
        <w:t xml:space="preserve"> </w:t>
      </w:r>
      <w:r w:rsidRPr="00913736">
        <w:rPr>
          <w:color w:val="000000"/>
          <w:sz w:val="28"/>
          <w:szCs w:val="28"/>
        </w:rPr>
        <w:t>тыс. руб.</w:t>
      </w:r>
      <w:r w:rsidRPr="00C22DA3">
        <w:rPr>
          <w:sz w:val="28"/>
          <w:szCs w:val="28"/>
        </w:rPr>
        <w:t xml:space="preserve"> (</w:t>
      </w:r>
      <w:r w:rsidR="00464030">
        <w:rPr>
          <w:sz w:val="28"/>
          <w:szCs w:val="28"/>
        </w:rPr>
        <w:t>100</w:t>
      </w:r>
      <w:r w:rsidR="009E3F0F">
        <w:rPr>
          <w:sz w:val="28"/>
          <w:szCs w:val="28"/>
        </w:rPr>
        <w:t>,0</w:t>
      </w:r>
      <w:r>
        <w:rPr>
          <w:sz w:val="28"/>
          <w:szCs w:val="28"/>
        </w:rPr>
        <w:t xml:space="preserve"> % к плановым назначениям 20</w:t>
      </w:r>
      <w:r w:rsidR="006E4B7A">
        <w:rPr>
          <w:sz w:val="28"/>
          <w:szCs w:val="28"/>
        </w:rPr>
        <w:t>2</w:t>
      </w:r>
      <w:r w:rsidR="00FF0E5A">
        <w:rPr>
          <w:sz w:val="28"/>
          <w:szCs w:val="28"/>
        </w:rPr>
        <w:t>3</w:t>
      </w:r>
      <w:r>
        <w:rPr>
          <w:sz w:val="28"/>
          <w:szCs w:val="28"/>
        </w:rPr>
        <w:t>г.</w:t>
      </w:r>
      <w:r w:rsidR="002C2D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</w:t>
      </w:r>
      <w:r>
        <w:rPr>
          <w:color w:val="000000"/>
          <w:sz w:val="28"/>
          <w:szCs w:val="28"/>
        </w:rPr>
        <w:t xml:space="preserve">убсидии бюджетам субъектов Российской Федерации и муниципальных образований (межбюджетные субсидии) </w:t>
      </w:r>
      <w:r w:rsidR="00464030">
        <w:rPr>
          <w:color w:val="000000"/>
          <w:sz w:val="28"/>
          <w:szCs w:val="28"/>
        </w:rPr>
        <w:t>14</w:t>
      </w:r>
      <w:r w:rsidR="00F824E9">
        <w:rPr>
          <w:color w:val="000000"/>
          <w:sz w:val="28"/>
          <w:szCs w:val="28"/>
        </w:rPr>
        <w:t>2</w:t>
      </w:r>
      <w:r w:rsidR="00464030">
        <w:rPr>
          <w:color w:val="000000"/>
          <w:sz w:val="28"/>
          <w:szCs w:val="28"/>
        </w:rPr>
        <w:t xml:space="preserve"> </w:t>
      </w:r>
      <w:r w:rsidR="00F824E9">
        <w:rPr>
          <w:color w:val="000000"/>
          <w:sz w:val="28"/>
          <w:szCs w:val="28"/>
        </w:rPr>
        <w:t>241</w:t>
      </w:r>
      <w:r w:rsidR="00786AE5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0</w:t>
      </w:r>
      <w:r w:rsidR="00DD01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(</w:t>
      </w:r>
      <w:r w:rsidR="00464030">
        <w:rPr>
          <w:color w:val="000000"/>
          <w:sz w:val="28"/>
          <w:szCs w:val="28"/>
        </w:rPr>
        <w:t>99</w:t>
      </w:r>
      <w:r w:rsidR="009E3F0F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  к плановым назначениям 20</w:t>
      </w:r>
      <w:r w:rsidR="006E4B7A">
        <w:rPr>
          <w:color w:val="000000"/>
          <w:sz w:val="28"/>
          <w:szCs w:val="28"/>
        </w:rPr>
        <w:t>2</w:t>
      </w:r>
      <w:r w:rsidR="00FF0E5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F332A">
        <w:rPr>
          <w:color w:val="000000"/>
          <w:sz w:val="28"/>
          <w:szCs w:val="28"/>
        </w:rPr>
        <w:t xml:space="preserve">субвенции бюджетам субъектов Российской Федерации и муниципальных образований </w:t>
      </w:r>
      <w:r w:rsidR="00464030">
        <w:rPr>
          <w:color w:val="000000"/>
          <w:sz w:val="28"/>
          <w:szCs w:val="28"/>
        </w:rPr>
        <w:t>25</w:t>
      </w:r>
      <w:r w:rsidR="00F824E9">
        <w:rPr>
          <w:color w:val="000000"/>
          <w:sz w:val="28"/>
          <w:szCs w:val="28"/>
        </w:rPr>
        <w:t>9</w:t>
      </w:r>
      <w:r w:rsidR="00786AE5">
        <w:rPr>
          <w:color w:val="000000"/>
          <w:sz w:val="28"/>
          <w:szCs w:val="28"/>
        </w:rPr>
        <w:t> </w:t>
      </w:r>
      <w:r w:rsidR="00F824E9">
        <w:rPr>
          <w:color w:val="000000"/>
          <w:sz w:val="28"/>
          <w:szCs w:val="28"/>
        </w:rPr>
        <w:t>8</w:t>
      </w:r>
      <w:r w:rsidR="00464030">
        <w:rPr>
          <w:color w:val="000000"/>
          <w:sz w:val="28"/>
          <w:szCs w:val="28"/>
        </w:rPr>
        <w:t>4</w:t>
      </w:r>
      <w:r w:rsidR="00F824E9">
        <w:rPr>
          <w:color w:val="000000"/>
          <w:sz w:val="28"/>
          <w:szCs w:val="28"/>
        </w:rPr>
        <w:t>8</w:t>
      </w:r>
      <w:r w:rsidR="00786AE5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0</w:t>
      </w:r>
      <w:r w:rsidR="007F332A">
        <w:rPr>
          <w:color w:val="000000"/>
          <w:sz w:val="28"/>
          <w:szCs w:val="28"/>
        </w:rPr>
        <w:t xml:space="preserve"> </w:t>
      </w:r>
      <w:r w:rsidRPr="007F332A">
        <w:rPr>
          <w:color w:val="000000"/>
          <w:sz w:val="28"/>
          <w:szCs w:val="28"/>
        </w:rPr>
        <w:t>тыс. руб. (</w:t>
      </w:r>
      <w:r w:rsidR="00786AE5">
        <w:rPr>
          <w:color w:val="000000"/>
          <w:sz w:val="28"/>
          <w:szCs w:val="28"/>
        </w:rPr>
        <w:t>9</w:t>
      </w:r>
      <w:r w:rsidR="00464030">
        <w:rPr>
          <w:color w:val="000000"/>
          <w:sz w:val="28"/>
          <w:szCs w:val="28"/>
        </w:rPr>
        <w:t>9</w:t>
      </w:r>
      <w:r w:rsidR="00786AE5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9</w:t>
      </w:r>
      <w:r w:rsidRPr="007F332A">
        <w:rPr>
          <w:color w:val="000000"/>
          <w:sz w:val="28"/>
          <w:szCs w:val="28"/>
        </w:rPr>
        <w:t>%  к плановым назначениям</w:t>
      </w:r>
      <w:r w:rsidR="00490614">
        <w:rPr>
          <w:color w:val="000000"/>
          <w:sz w:val="28"/>
          <w:szCs w:val="28"/>
        </w:rPr>
        <w:t xml:space="preserve">  202</w:t>
      </w:r>
      <w:r w:rsidR="00FF0E5A">
        <w:rPr>
          <w:color w:val="000000"/>
          <w:sz w:val="28"/>
          <w:szCs w:val="28"/>
        </w:rPr>
        <w:t>3</w:t>
      </w:r>
      <w:r w:rsidR="00490614">
        <w:rPr>
          <w:color w:val="000000"/>
          <w:sz w:val="28"/>
          <w:szCs w:val="28"/>
        </w:rPr>
        <w:t xml:space="preserve"> г.</w:t>
      </w:r>
      <w:r w:rsidRPr="007F332A">
        <w:rPr>
          <w:color w:val="000000"/>
          <w:sz w:val="28"/>
          <w:szCs w:val="28"/>
        </w:rPr>
        <w:t>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иные межбюджетные трансферты </w:t>
      </w:r>
      <w:r w:rsidR="00464030">
        <w:rPr>
          <w:color w:val="000000"/>
          <w:sz w:val="28"/>
          <w:szCs w:val="28"/>
        </w:rPr>
        <w:t>2</w:t>
      </w:r>
      <w:r w:rsidR="00F824E9">
        <w:rPr>
          <w:color w:val="000000"/>
          <w:sz w:val="28"/>
          <w:szCs w:val="28"/>
        </w:rPr>
        <w:t>8</w:t>
      </w:r>
      <w:r w:rsidR="00464030">
        <w:rPr>
          <w:color w:val="000000"/>
          <w:sz w:val="28"/>
          <w:szCs w:val="28"/>
        </w:rPr>
        <w:t xml:space="preserve"> 3</w:t>
      </w:r>
      <w:r w:rsidR="00F824E9">
        <w:rPr>
          <w:color w:val="000000"/>
          <w:sz w:val="28"/>
          <w:szCs w:val="28"/>
        </w:rPr>
        <w:t>18</w:t>
      </w:r>
      <w:r w:rsidR="00786AE5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3</w:t>
      </w:r>
      <w:r w:rsidR="006F06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 (</w:t>
      </w:r>
      <w:r w:rsidR="00786AE5">
        <w:rPr>
          <w:color w:val="000000"/>
          <w:sz w:val="28"/>
          <w:szCs w:val="28"/>
        </w:rPr>
        <w:t>9</w:t>
      </w:r>
      <w:r w:rsidR="00464030">
        <w:rPr>
          <w:color w:val="000000"/>
          <w:sz w:val="28"/>
          <w:szCs w:val="28"/>
        </w:rPr>
        <w:t>8</w:t>
      </w:r>
      <w:r w:rsidR="00786AE5">
        <w:rPr>
          <w:color w:val="000000"/>
          <w:sz w:val="28"/>
          <w:szCs w:val="28"/>
        </w:rPr>
        <w:t>,</w:t>
      </w:r>
      <w:r w:rsidR="00F824E9">
        <w:rPr>
          <w:color w:val="000000"/>
          <w:sz w:val="28"/>
          <w:szCs w:val="28"/>
        </w:rPr>
        <w:t>1</w:t>
      </w:r>
      <w:r w:rsidR="00786AE5">
        <w:rPr>
          <w:color w:val="000000"/>
          <w:sz w:val="28"/>
          <w:szCs w:val="28"/>
        </w:rPr>
        <w:t xml:space="preserve">%  к плановым назначениям </w:t>
      </w:r>
      <w:r>
        <w:rPr>
          <w:color w:val="000000"/>
          <w:sz w:val="28"/>
          <w:szCs w:val="28"/>
        </w:rPr>
        <w:t>20</w:t>
      </w:r>
      <w:r w:rsidR="006E4B7A">
        <w:rPr>
          <w:color w:val="000000"/>
          <w:sz w:val="28"/>
          <w:szCs w:val="28"/>
        </w:rPr>
        <w:t>2</w:t>
      </w:r>
      <w:r w:rsidR="00FF0E5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г.).</w:t>
      </w:r>
    </w:p>
    <w:p w:rsidR="006877FC" w:rsidRDefault="006877F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57C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p w:rsidR="00594303" w:rsidRDefault="007848EC" w:rsidP="00AA02E6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  <w:r w:rsidRPr="00786AE5">
        <w:rPr>
          <w:b/>
          <w:sz w:val="28"/>
          <w:szCs w:val="28"/>
        </w:rPr>
        <w:t>Расходы бюджета</w:t>
      </w:r>
      <w:r w:rsidRPr="00734EA3">
        <w:rPr>
          <w:sz w:val="28"/>
          <w:szCs w:val="28"/>
        </w:rPr>
        <w:t xml:space="preserve"> </w:t>
      </w:r>
      <w:r w:rsidRPr="00786AE5">
        <w:rPr>
          <w:b/>
          <w:sz w:val="28"/>
          <w:szCs w:val="28"/>
        </w:rPr>
        <w:t>утверждены</w:t>
      </w:r>
      <w:r w:rsidRPr="00734EA3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>на 20</w:t>
      </w:r>
      <w:r w:rsidR="006E4B7A">
        <w:rPr>
          <w:sz w:val="28"/>
          <w:szCs w:val="28"/>
        </w:rPr>
        <w:t>2</w:t>
      </w:r>
      <w:r w:rsidR="00FF0E5A">
        <w:rPr>
          <w:sz w:val="28"/>
          <w:szCs w:val="28"/>
        </w:rPr>
        <w:t>3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786AE5" w:rsidRPr="00786AE5">
        <w:rPr>
          <w:sz w:val="28"/>
          <w:szCs w:val="28"/>
        </w:rPr>
        <w:t>6</w:t>
      </w:r>
      <w:r w:rsidR="00EC18D8">
        <w:rPr>
          <w:sz w:val="28"/>
          <w:szCs w:val="28"/>
        </w:rPr>
        <w:t>89</w:t>
      </w:r>
      <w:r w:rsidR="00786AE5">
        <w:rPr>
          <w:sz w:val="28"/>
          <w:szCs w:val="28"/>
        </w:rPr>
        <w:t xml:space="preserve"> </w:t>
      </w:r>
      <w:r w:rsidR="00735576">
        <w:rPr>
          <w:sz w:val="28"/>
          <w:szCs w:val="28"/>
        </w:rPr>
        <w:t>3</w:t>
      </w:r>
      <w:r w:rsidR="00786AE5" w:rsidRPr="00786AE5">
        <w:rPr>
          <w:sz w:val="28"/>
          <w:szCs w:val="28"/>
        </w:rPr>
        <w:t>6</w:t>
      </w:r>
      <w:r w:rsidR="00EC18D8">
        <w:rPr>
          <w:sz w:val="28"/>
          <w:szCs w:val="28"/>
        </w:rPr>
        <w:t>3</w:t>
      </w:r>
      <w:r w:rsidR="00786AE5" w:rsidRPr="00786AE5">
        <w:rPr>
          <w:sz w:val="28"/>
          <w:szCs w:val="28"/>
        </w:rPr>
        <w:t>,</w:t>
      </w:r>
      <w:r w:rsidR="00EC18D8">
        <w:rPr>
          <w:sz w:val="28"/>
          <w:szCs w:val="28"/>
        </w:rPr>
        <w:t>5</w:t>
      </w:r>
      <w:r w:rsidR="00786AE5">
        <w:rPr>
          <w:sz w:val="28"/>
          <w:szCs w:val="28"/>
        </w:rPr>
        <w:t xml:space="preserve"> </w:t>
      </w:r>
      <w:r w:rsidR="00302A31">
        <w:rPr>
          <w:sz w:val="28"/>
          <w:szCs w:val="28"/>
        </w:rPr>
        <w:t>тыс.</w:t>
      </w:r>
      <w:r w:rsidRPr="00734EA3">
        <w:rPr>
          <w:sz w:val="28"/>
          <w:szCs w:val="28"/>
        </w:rPr>
        <w:t xml:space="preserve"> рублей</w:t>
      </w:r>
      <w:r w:rsidR="00594303">
        <w:rPr>
          <w:sz w:val="28"/>
          <w:szCs w:val="28"/>
        </w:rPr>
        <w:t xml:space="preserve">. </w:t>
      </w:r>
      <w:r w:rsidR="00594303" w:rsidRPr="00786AE5">
        <w:rPr>
          <w:b/>
          <w:sz w:val="28"/>
          <w:szCs w:val="28"/>
        </w:rPr>
        <w:t>Исполнение на 01.</w:t>
      </w:r>
      <w:r w:rsidR="00795C1F">
        <w:rPr>
          <w:b/>
          <w:sz w:val="28"/>
          <w:szCs w:val="28"/>
        </w:rPr>
        <w:t>0</w:t>
      </w:r>
      <w:r w:rsidR="00786AE5" w:rsidRPr="00786AE5">
        <w:rPr>
          <w:b/>
          <w:sz w:val="28"/>
          <w:szCs w:val="28"/>
        </w:rPr>
        <w:t>1</w:t>
      </w:r>
      <w:r w:rsidR="00594303" w:rsidRPr="00786AE5">
        <w:rPr>
          <w:b/>
          <w:sz w:val="28"/>
          <w:szCs w:val="28"/>
        </w:rPr>
        <w:t>.20</w:t>
      </w:r>
      <w:r w:rsidR="006E4B7A" w:rsidRPr="00786AE5">
        <w:rPr>
          <w:b/>
          <w:sz w:val="28"/>
          <w:szCs w:val="28"/>
        </w:rPr>
        <w:t>2</w:t>
      </w:r>
      <w:r w:rsidR="00FF0E5A">
        <w:rPr>
          <w:b/>
          <w:sz w:val="28"/>
          <w:szCs w:val="28"/>
        </w:rPr>
        <w:t>4</w:t>
      </w:r>
      <w:r w:rsidR="004C76E5" w:rsidRPr="00786AE5">
        <w:rPr>
          <w:b/>
          <w:sz w:val="28"/>
          <w:szCs w:val="28"/>
        </w:rPr>
        <w:t>г.</w:t>
      </w:r>
      <w:r w:rsidR="00594303" w:rsidRPr="00786AE5">
        <w:rPr>
          <w:b/>
          <w:sz w:val="28"/>
          <w:szCs w:val="28"/>
        </w:rPr>
        <w:t xml:space="preserve"> составляет</w:t>
      </w:r>
      <w:r w:rsidR="00594303">
        <w:rPr>
          <w:sz w:val="28"/>
          <w:szCs w:val="28"/>
        </w:rPr>
        <w:t xml:space="preserve">  </w:t>
      </w:r>
      <w:r w:rsidR="000E2389">
        <w:rPr>
          <w:sz w:val="28"/>
          <w:szCs w:val="28"/>
        </w:rPr>
        <w:t>66</w:t>
      </w:r>
      <w:r w:rsidR="00EC18D8">
        <w:rPr>
          <w:sz w:val="28"/>
          <w:szCs w:val="28"/>
        </w:rPr>
        <w:t>7</w:t>
      </w:r>
      <w:r w:rsidR="00786AE5">
        <w:rPr>
          <w:sz w:val="28"/>
          <w:szCs w:val="28"/>
        </w:rPr>
        <w:t> </w:t>
      </w:r>
      <w:r w:rsidR="000E2389">
        <w:rPr>
          <w:sz w:val="28"/>
          <w:szCs w:val="28"/>
        </w:rPr>
        <w:t>6</w:t>
      </w:r>
      <w:r w:rsidR="00EC18D8">
        <w:rPr>
          <w:sz w:val="28"/>
          <w:szCs w:val="28"/>
        </w:rPr>
        <w:t>40</w:t>
      </w:r>
      <w:r w:rsidR="00786AE5">
        <w:rPr>
          <w:sz w:val="28"/>
          <w:szCs w:val="28"/>
        </w:rPr>
        <w:t>,</w:t>
      </w:r>
      <w:r w:rsidR="00EC18D8">
        <w:rPr>
          <w:sz w:val="28"/>
          <w:szCs w:val="28"/>
        </w:rPr>
        <w:t>6</w:t>
      </w:r>
      <w:r w:rsidR="00302A31">
        <w:rPr>
          <w:sz w:val="28"/>
          <w:szCs w:val="28"/>
        </w:rPr>
        <w:t xml:space="preserve"> тыс</w:t>
      </w:r>
      <w:proofErr w:type="gramStart"/>
      <w:r w:rsidR="00302A31">
        <w:rPr>
          <w:sz w:val="28"/>
          <w:szCs w:val="28"/>
        </w:rPr>
        <w:t>.</w:t>
      </w:r>
      <w:r w:rsidR="00734EA3" w:rsidRPr="00734EA3">
        <w:rPr>
          <w:sz w:val="28"/>
          <w:szCs w:val="28"/>
        </w:rPr>
        <w:t>р</w:t>
      </w:r>
      <w:proofErr w:type="gramEnd"/>
      <w:r w:rsidR="00734EA3" w:rsidRPr="00734EA3">
        <w:rPr>
          <w:sz w:val="28"/>
          <w:szCs w:val="28"/>
        </w:rPr>
        <w:t>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0E2389">
        <w:rPr>
          <w:sz w:val="28"/>
          <w:szCs w:val="28"/>
        </w:rPr>
        <w:t>96</w:t>
      </w:r>
      <w:r w:rsidR="00786AE5">
        <w:rPr>
          <w:sz w:val="28"/>
          <w:szCs w:val="28"/>
        </w:rPr>
        <w:t>,</w:t>
      </w:r>
      <w:r w:rsidR="00EC18D8">
        <w:rPr>
          <w:sz w:val="28"/>
          <w:szCs w:val="28"/>
        </w:rPr>
        <w:t>8</w:t>
      </w:r>
      <w:r w:rsidR="00594303">
        <w:rPr>
          <w:sz w:val="28"/>
          <w:szCs w:val="28"/>
        </w:rPr>
        <w:t xml:space="preserve">% от назначений года, </w:t>
      </w:r>
      <w:r w:rsidR="00A711C6">
        <w:rPr>
          <w:sz w:val="28"/>
          <w:szCs w:val="28"/>
        </w:rPr>
        <w:t>1</w:t>
      </w:r>
      <w:r w:rsidR="00EC18D8">
        <w:rPr>
          <w:sz w:val="28"/>
          <w:szCs w:val="28"/>
        </w:rPr>
        <w:t>00</w:t>
      </w:r>
      <w:r w:rsidR="007E39BE">
        <w:rPr>
          <w:sz w:val="28"/>
          <w:szCs w:val="28"/>
        </w:rPr>
        <w:t>,</w:t>
      </w:r>
      <w:r w:rsidR="00EC18D8">
        <w:rPr>
          <w:sz w:val="28"/>
          <w:szCs w:val="28"/>
        </w:rPr>
        <w:t>2</w:t>
      </w:r>
      <w:r w:rsidR="00594303">
        <w:rPr>
          <w:sz w:val="28"/>
          <w:szCs w:val="28"/>
        </w:rPr>
        <w:t>% к уровню 20</w:t>
      </w:r>
      <w:r w:rsidR="00C76594">
        <w:rPr>
          <w:sz w:val="28"/>
          <w:szCs w:val="28"/>
        </w:rPr>
        <w:t>2</w:t>
      </w:r>
      <w:r w:rsidR="00FF0E5A">
        <w:rPr>
          <w:sz w:val="28"/>
          <w:szCs w:val="28"/>
        </w:rPr>
        <w:t>2</w:t>
      </w:r>
      <w:r w:rsidR="00594303">
        <w:rPr>
          <w:sz w:val="28"/>
          <w:szCs w:val="28"/>
        </w:rPr>
        <w:t xml:space="preserve"> года</w:t>
      </w:r>
      <w:r w:rsidRPr="00734EA3">
        <w:rPr>
          <w:sz w:val="28"/>
          <w:szCs w:val="28"/>
        </w:rPr>
        <w:t>.</w:t>
      </w:r>
    </w:p>
    <w:p w:rsidR="00073B28" w:rsidRDefault="00073B28" w:rsidP="00AA02E6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W w:w="10424" w:type="dxa"/>
        <w:tblInd w:w="93" w:type="dxa"/>
        <w:tblLook w:val="04A0"/>
      </w:tblPr>
      <w:tblGrid>
        <w:gridCol w:w="3040"/>
        <w:gridCol w:w="1817"/>
        <w:gridCol w:w="1409"/>
        <w:gridCol w:w="1422"/>
        <w:gridCol w:w="1272"/>
        <w:gridCol w:w="1464"/>
      </w:tblGrid>
      <w:tr w:rsidR="00073B28" w:rsidRPr="00795C1F" w:rsidTr="00073B28">
        <w:trPr>
          <w:trHeight w:val="129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Раздел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FF0E5A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Предусмотрено в бюджете на 202</w:t>
            </w:r>
            <w:r w:rsidR="00FF0E5A">
              <w:rPr>
                <w:iCs/>
                <w:color w:val="000000"/>
              </w:rPr>
              <w:t>3</w:t>
            </w:r>
            <w:r w:rsidRPr="00795C1F">
              <w:rPr>
                <w:iCs/>
                <w:color w:val="000000"/>
              </w:rPr>
              <w:t xml:space="preserve">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FF0E5A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Кассовое расходы за  202</w:t>
            </w:r>
            <w:r w:rsidR="00FF0E5A">
              <w:rPr>
                <w:iCs/>
                <w:color w:val="000000"/>
              </w:rPr>
              <w:t>3</w:t>
            </w:r>
            <w:r w:rsidRPr="00795C1F">
              <w:rPr>
                <w:iCs/>
                <w:color w:val="000000"/>
              </w:rPr>
              <w:t xml:space="preserve">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% исполнения к году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FF0E5A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Кассовое расходы за  202</w:t>
            </w:r>
            <w:r w:rsidR="00FF0E5A">
              <w:rPr>
                <w:iCs/>
                <w:color w:val="000000"/>
              </w:rPr>
              <w:t>2</w:t>
            </w:r>
            <w:r w:rsidRPr="00795C1F">
              <w:rPr>
                <w:iCs/>
                <w:color w:val="000000"/>
              </w:rPr>
              <w:t xml:space="preserve">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FF0E5A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Темп роста уточненных показателей 202</w:t>
            </w:r>
            <w:r w:rsidR="00FF0E5A">
              <w:rPr>
                <w:iCs/>
                <w:color w:val="000000"/>
              </w:rPr>
              <w:t>3</w:t>
            </w:r>
            <w:r w:rsidRPr="00795C1F">
              <w:rPr>
                <w:iCs/>
                <w:color w:val="000000"/>
              </w:rPr>
              <w:t>г к 202</w:t>
            </w:r>
            <w:r w:rsidR="00FF0E5A">
              <w:rPr>
                <w:iCs/>
                <w:color w:val="000000"/>
              </w:rPr>
              <w:t>2</w:t>
            </w:r>
            <w:r w:rsidRPr="00795C1F">
              <w:rPr>
                <w:iCs/>
                <w:color w:val="000000"/>
              </w:rPr>
              <w:t>г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0100 «Общегосударственные расходы»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61131,1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60050,1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54607,0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0400 «Национальная экономика»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35856,8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371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25706,</w:t>
            </w:r>
            <w:r w:rsidR="00371300">
              <w:rPr>
                <w:color w:val="000000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36830,6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63,2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0500 «Жилищно-коммунальное хозяйство»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EC18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5530,0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5467,6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6784,6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0700 «Образование»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398464,6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392372,7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381209,0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0800 «Культура и кинематография»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105203,5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101324,4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75578,2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137,1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 xml:space="preserve">1000 «Социальная </w:t>
            </w:r>
            <w:r w:rsidRPr="00073B28">
              <w:rPr>
                <w:color w:val="000000"/>
              </w:rPr>
              <w:lastRenderedPageBreak/>
              <w:t>политика»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6583,9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6506,0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5377,2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lastRenderedPageBreak/>
              <w:t>1100 «Физическая культура и спорт»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67379,9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66999,9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98143,9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117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1200 «Средства массовой информации»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1378,7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1378,7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1684,7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1400 «Межбюджетные трансферты»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7835,0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7835,0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6153,0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127,3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073B28">
              <w:rPr>
                <w:color w:val="000000"/>
              </w:rPr>
              <w:t>того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AA6D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689363,</w:t>
            </w:r>
            <w:r w:rsidR="00AA6DB1">
              <w:rPr>
                <w:b/>
                <w:bCs/>
                <w:color w:val="000000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667640,6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AA6DB1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EC18D8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666368,2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546ED1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</w:tr>
    </w:tbl>
    <w:p w:rsidR="00594303" w:rsidRDefault="005A6E4C" w:rsidP="007E39BE">
      <w:pPr>
        <w:shd w:val="clear" w:color="auto" w:fill="FFFFFF" w:themeFill="background1"/>
        <w:ind w:firstLine="851"/>
        <w:jc w:val="both"/>
        <w:rPr>
          <w:szCs w:val="28"/>
        </w:rPr>
      </w:pPr>
      <w:r>
        <w:rPr>
          <w:szCs w:val="28"/>
        </w:rPr>
        <w:t xml:space="preserve">    </w:t>
      </w:r>
    </w:p>
    <w:p w:rsidR="005E2EAA" w:rsidRDefault="00594303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Cs w:val="28"/>
        </w:rPr>
        <w:t xml:space="preserve">        </w:t>
      </w:r>
      <w:r w:rsidR="00710368" w:rsidRPr="00174758">
        <w:rPr>
          <w:sz w:val="28"/>
          <w:szCs w:val="28"/>
        </w:rPr>
        <w:t>Приоритетным направлением расходования бюджетных сре</w:t>
      </w:r>
      <w:r w:rsidR="00173A37" w:rsidRPr="00174758">
        <w:rPr>
          <w:sz w:val="28"/>
          <w:szCs w:val="28"/>
        </w:rPr>
        <w:t>дств является социальная сфера (Образование, Культура и кинематография,</w:t>
      </w:r>
      <w:r w:rsidR="00666FB3" w:rsidRPr="00174758">
        <w:rPr>
          <w:sz w:val="28"/>
          <w:szCs w:val="28"/>
        </w:rPr>
        <w:t xml:space="preserve"> </w:t>
      </w:r>
      <w:r w:rsidR="00173A37" w:rsidRPr="00174758">
        <w:rPr>
          <w:sz w:val="28"/>
          <w:szCs w:val="28"/>
        </w:rPr>
        <w:t>Социальная политика)</w:t>
      </w:r>
      <w:r w:rsidR="002D1A3B" w:rsidRPr="00174758">
        <w:rPr>
          <w:sz w:val="28"/>
          <w:szCs w:val="28"/>
        </w:rPr>
        <w:t xml:space="preserve"> </w:t>
      </w:r>
      <w:r w:rsidR="00710368" w:rsidRPr="00174758">
        <w:rPr>
          <w:sz w:val="28"/>
          <w:szCs w:val="28"/>
        </w:rPr>
        <w:t xml:space="preserve">на которую направлено </w:t>
      </w:r>
      <w:r w:rsidR="0000024E">
        <w:rPr>
          <w:sz w:val="28"/>
          <w:szCs w:val="28"/>
        </w:rPr>
        <w:t>500203</w:t>
      </w:r>
      <w:r w:rsidR="00073B28">
        <w:rPr>
          <w:sz w:val="28"/>
          <w:szCs w:val="28"/>
        </w:rPr>
        <w:t>,</w:t>
      </w:r>
      <w:r w:rsidR="0000024E">
        <w:rPr>
          <w:sz w:val="28"/>
          <w:szCs w:val="28"/>
        </w:rPr>
        <w:t>1</w:t>
      </w:r>
      <w:r w:rsidR="00710368" w:rsidRPr="00174758">
        <w:rPr>
          <w:sz w:val="28"/>
          <w:szCs w:val="28"/>
        </w:rPr>
        <w:t xml:space="preserve"> тыс. рублей, что составляет </w:t>
      </w:r>
      <w:r w:rsidR="0000024E">
        <w:rPr>
          <w:sz w:val="28"/>
          <w:szCs w:val="28"/>
        </w:rPr>
        <w:t>74</w:t>
      </w:r>
      <w:r w:rsidR="0097290C">
        <w:rPr>
          <w:sz w:val="28"/>
          <w:szCs w:val="28"/>
        </w:rPr>
        <w:t>,</w:t>
      </w:r>
      <w:r w:rsidR="0000024E">
        <w:rPr>
          <w:sz w:val="28"/>
          <w:szCs w:val="28"/>
        </w:rPr>
        <w:t>9</w:t>
      </w:r>
      <w:r w:rsidR="00710368" w:rsidRPr="00174758">
        <w:rPr>
          <w:sz w:val="28"/>
          <w:szCs w:val="28"/>
        </w:rPr>
        <w:t>%</w:t>
      </w:r>
      <w:r w:rsidR="00D566BD" w:rsidRPr="00174758">
        <w:rPr>
          <w:sz w:val="28"/>
          <w:szCs w:val="28"/>
        </w:rPr>
        <w:t xml:space="preserve"> от</w:t>
      </w:r>
      <w:r w:rsidR="00710368" w:rsidRPr="00174758">
        <w:rPr>
          <w:sz w:val="28"/>
          <w:szCs w:val="28"/>
        </w:rPr>
        <w:t xml:space="preserve"> расходов  бюджета за</w:t>
      </w:r>
      <w:r w:rsidR="00D566BD" w:rsidRPr="00174758">
        <w:rPr>
          <w:sz w:val="28"/>
          <w:szCs w:val="28"/>
        </w:rPr>
        <w:t xml:space="preserve"> </w:t>
      </w:r>
      <w:r w:rsidR="00710368" w:rsidRPr="00174758">
        <w:rPr>
          <w:sz w:val="28"/>
          <w:szCs w:val="28"/>
        </w:rPr>
        <w:t>20</w:t>
      </w:r>
      <w:r w:rsidR="0027547B">
        <w:rPr>
          <w:sz w:val="28"/>
          <w:szCs w:val="28"/>
        </w:rPr>
        <w:t>2</w:t>
      </w:r>
      <w:r w:rsidR="00F32280">
        <w:rPr>
          <w:sz w:val="28"/>
          <w:szCs w:val="28"/>
        </w:rPr>
        <w:t>3</w:t>
      </w:r>
      <w:r w:rsidR="00710368" w:rsidRPr="00174758">
        <w:rPr>
          <w:sz w:val="28"/>
          <w:szCs w:val="28"/>
        </w:rPr>
        <w:t xml:space="preserve"> год.</w:t>
      </w:r>
      <w:r w:rsidR="005E2EAA" w:rsidRPr="00174758">
        <w:rPr>
          <w:color w:val="000000"/>
          <w:sz w:val="28"/>
          <w:szCs w:val="28"/>
        </w:rPr>
        <w:t xml:space="preserve"> В том числе</w:t>
      </w:r>
      <w:r w:rsidR="00B326C6" w:rsidRPr="00174758">
        <w:rPr>
          <w:color w:val="000000"/>
          <w:sz w:val="28"/>
          <w:szCs w:val="28"/>
        </w:rPr>
        <w:t>: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Образование     </w:t>
      </w:r>
      <w:r w:rsidR="008656B1">
        <w:rPr>
          <w:color w:val="000000"/>
        </w:rPr>
        <w:t>392372,7</w:t>
      </w:r>
      <w:r>
        <w:rPr>
          <w:color w:val="000000"/>
          <w:sz w:val="28"/>
          <w:szCs w:val="28"/>
        </w:rPr>
        <w:t xml:space="preserve"> тыс. руб. (</w:t>
      </w:r>
      <w:r w:rsidR="00067C7D">
        <w:rPr>
          <w:color w:val="000000"/>
          <w:sz w:val="28"/>
          <w:szCs w:val="28"/>
        </w:rPr>
        <w:t>1</w:t>
      </w:r>
      <w:r w:rsidR="00073B28">
        <w:rPr>
          <w:color w:val="000000"/>
          <w:sz w:val="28"/>
          <w:szCs w:val="28"/>
        </w:rPr>
        <w:t>0</w:t>
      </w:r>
      <w:r w:rsidR="008656B1">
        <w:rPr>
          <w:color w:val="000000"/>
          <w:sz w:val="28"/>
          <w:szCs w:val="28"/>
        </w:rPr>
        <w:t>2,9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F3228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Культура    </w:t>
      </w:r>
      <w:r w:rsidR="008656B1">
        <w:rPr>
          <w:color w:val="000000"/>
        </w:rPr>
        <w:t>101324,4</w:t>
      </w:r>
      <w:r w:rsidR="002A7006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тыс. руб.  (</w:t>
      </w:r>
      <w:r w:rsidR="00073B28">
        <w:rPr>
          <w:color w:val="000000"/>
          <w:sz w:val="28"/>
          <w:szCs w:val="28"/>
        </w:rPr>
        <w:t>1</w:t>
      </w:r>
      <w:r w:rsidR="008656B1">
        <w:rPr>
          <w:color w:val="000000"/>
          <w:sz w:val="28"/>
          <w:szCs w:val="28"/>
        </w:rPr>
        <w:t>34,1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F32280">
        <w:rPr>
          <w:color w:val="000000"/>
          <w:sz w:val="28"/>
          <w:szCs w:val="28"/>
        </w:rPr>
        <w:t>2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Социальная политика  </w:t>
      </w:r>
      <w:r w:rsidR="008656B1">
        <w:rPr>
          <w:color w:val="000000"/>
        </w:rPr>
        <w:t>6506,0</w:t>
      </w:r>
      <w:r w:rsidR="002A7006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тыс. руб. (</w:t>
      </w:r>
      <w:r w:rsidR="008656B1">
        <w:rPr>
          <w:color w:val="000000"/>
          <w:sz w:val="28"/>
          <w:szCs w:val="28"/>
        </w:rPr>
        <w:t>121</w:t>
      </w:r>
      <w:r>
        <w:rPr>
          <w:color w:val="000000"/>
          <w:sz w:val="28"/>
          <w:szCs w:val="28"/>
        </w:rPr>
        <w:t>%</w:t>
      </w:r>
      <w:r w:rsidR="004A3FD4">
        <w:rPr>
          <w:color w:val="000000"/>
          <w:sz w:val="28"/>
          <w:szCs w:val="28"/>
        </w:rPr>
        <w:t xml:space="preserve"> к уровню 20</w:t>
      </w:r>
      <w:r w:rsidR="00C76594">
        <w:rPr>
          <w:color w:val="000000"/>
          <w:sz w:val="28"/>
          <w:szCs w:val="28"/>
        </w:rPr>
        <w:t>2</w:t>
      </w:r>
      <w:r w:rsidR="00F32280">
        <w:rPr>
          <w:color w:val="000000"/>
          <w:sz w:val="28"/>
          <w:szCs w:val="28"/>
        </w:rPr>
        <w:t>2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proofErr w:type="gramStart"/>
      <w:r w:rsidR="000E2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</w:t>
      </w:r>
      <w:proofErr w:type="gramEnd"/>
      <w:r>
        <w:rPr>
          <w:color w:val="000000"/>
          <w:sz w:val="28"/>
          <w:szCs w:val="28"/>
        </w:rPr>
        <w:t xml:space="preserve">                            </w:t>
      </w:r>
    </w:p>
    <w:p w:rsidR="00710368" w:rsidRDefault="00710368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</w:p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center"/>
        <w:rPr>
          <w:b/>
          <w:bCs/>
          <w:szCs w:val="28"/>
        </w:rPr>
      </w:pPr>
      <w:r>
        <w:rPr>
          <w:b/>
          <w:bCs/>
          <w:szCs w:val="28"/>
        </w:rPr>
        <w:t>Уровень финансирования составил:</w:t>
      </w:r>
    </w:p>
    <w:tbl>
      <w:tblPr>
        <w:tblW w:w="4321" w:type="pct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8"/>
        <w:gridCol w:w="3067"/>
        <w:gridCol w:w="2921"/>
      </w:tblGrid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DF69F7">
            <w:pPr>
              <w:pStyle w:val="a3"/>
              <w:shd w:val="clear" w:color="auto" w:fill="FFFFFF" w:themeFill="background1"/>
              <w:spacing w:line="276" w:lineRule="auto"/>
              <w:ind w:left="284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Наименование</w:t>
            </w:r>
            <w:r>
              <w:rPr>
                <w:b/>
                <w:bCs/>
                <w:sz w:val="20"/>
                <w:szCs w:val="20"/>
              </w:rPr>
              <w:t xml:space="preserve"> отрасли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F3228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F32280">
              <w:rPr>
                <w:b/>
                <w:bCs/>
                <w:sz w:val="20"/>
                <w:szCs w:val="20"/>
              </w:rPr>
              <w:t>3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 от суммы общих расходов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DF69F7" w:rsidP="00F32280">
            <w:pPr>
              <w:pStyle w:val="a3"/>
              <w:shd w:val="clear" w:color="auto" w:fill="FFFFFF" w:themeFill="background1"/>
              <w:spacing w:line="276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F32280">
              <w:rPr>
                <w:b/>
                <w:bCs/>
                <w:sz w:val="20"/>
                <w:szCs w:val="20"/>
              </w:rPr>
              <w:t>2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 от суммы общих расходов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Образование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58,8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57,2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Культура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15,</w:t>
            </w:r>
            <w:r w:rsidR="00371300">
              <w:rPr>
                <w:szCs w:val="28"/>
              </w:rPr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4118A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11,</w:t>
            </w:r>
            <w:r w:rsidR="004118A0">
              <w:rPr>
                <w:szCs w:val="28"/>
              </w:rPr>
              <w:t>4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Социальная политика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Общегосударственные вопросы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9,0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4118A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8,</w:t>
            </w:r>
            <w:r w:rsidR="004118A0">
              <w:rPr>
                <w:szCs w:val="28"/>
              </w:rPr>
              <w:t>2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ЖКХ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EE1967" w:rsidTr="00DF69F7">
        <w:trPr>
          <w:trHeight w:val="340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Национальная  экономика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3,9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5,5</w:t>
            </w:r>
          </w:p>
        </w:tc>
      </w:tr>
      <w:tr w:rsidR="00EE1967" w:rsidTr="00DF69F7">
        <w:trPr>
          <w:trHeight w:val="281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Физическая культура и спорт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14,7</w:t>
            </w:r>
          </w:p>
        </w:tc>
      </w:tr>
      <w:tr w:rsidR="00EE1967" w:rsidTr="00DF69F7">
        <w:trPr>
          <w:trHeight w:val="413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Средства массовой информации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EE196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Межбюджетные трансферты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67" w:rsidRPr="00AA0C30" w:rsidRDefault="00EE196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7" w:rsidRPr="00AA0C30" w:rsidRDefault="009A135C" w:rsidP="0037130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</w:tr>
    </w:tbl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</w:p>
    <w:p w:rsidR="00710368" w:rsidRDefault="005A6E4C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 xml:space="preserve">       </w:t>
      </w:r>
      <w:r w:rsidR="00710368">
        <w:rPr>
          <w:szCs w:val="28"/>
        </w:rPr>
        <w:t xml:space="preserve">В ходе исполнения бюджета в первоочередном порядке осуществлялось выделение средств на погашение задолженности и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 w:rsidR="00710368">
        <w:rPr>
          <w:szCs w:val="28"/>
        </w:rPr>
        <w:t xml:space="preserve"> и оплату потребленных тепло энергоресурсов.</w:t>
      </w:r>
    </w:p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 w:val="16"/>
          <w:szCs w:val="16"/>
        </w:rPr>
      </w:pPr>
    </w:p>
    <w:p w:rsidR="005E2EAA" w:rsidRPr="00A359B9" w:rsidRDefault="00945071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color w:val="FF0000"/>
          <w:szCs w:val="28"/>
        </w:rPr>
      </w:pPr>
      <w:r>
        <w:rPr>
          <w:szCs w:val="28"/>
        </w:rPr>
        <w:t xml:space="preserve">   </w:t>
      </w:r>
      <w:r w:rsidR="00710368" w:rsidRPr="00D24425">
        <w:rPr>
          <w:szCs w:val="28"/>
        </w:rPr>
        <w:t xml:space="preserve">На выплату заработной платы с начислениями по </w:t>
      </w:r>
      <w:r w:rsidRPr="00D24425">
        <w:rPr>
          <w:szCs w:val="28"/>
        </w:rPr>
        <w:t>муниципальным учреждениям</w:t>
      </w:r>
      <w:r w:rsidR="00710368" w:rsidRPr="00D24425">
        <w:rPr>
          <w:szCs w:val="28"/>
        </w:rPr>
        <w:t xml:space="preserve"> </w:t>
      </w:r>
      <w:r w:rsidR="00710368" w:rsidRPr="00A359B9">
        <w:rPr>
          <w:szCs w:val="28"/>
        </w:rPr>
        <w:t xml:space="preserve">направлено </w:t>
      </w:r>
      <w:r w:rsidR="00251BDB">
        <w:rPr>
          <w:szCs w:val="28"/>
        </w:rPr>
        <w:t>415814</w:t>
      </w:r>
      <w:r w:rsidR="002C7825">
        <w:rPr>
          <w:szCs w:val="28"/>
        </w:rPr>
        <w:t>,</w:t>
      </w:r>
      <w:r w:rsidR="00251BDB">
        <w:rPr>
          <w:szCs w:val="28"/>
        </w:rPr>
        <w:t>0</w:t>
      </w:r>
      <w:r w:rsidR="00C91A6F" w:rsidRPr="00A359B9">
        <w:rPr>
          <w:szCs w:val="28"/>
        </w:rPr>
        <w:t xml:space="preserve"> </w:t>
      </w:r>
      <w:r w:rsidR="00710368" w:rsidRPr="00A359B9">
        <w:rPr>
          <w:szCs w:val="28"/>
        </w:rPr>
        <w:t xml:space="preserve">тыс. рублей, </w:t>
      </w:r>
      <w:r w:rsidR="005E2EAA" w:rsidRPr="00A359B9">
        <w:rPr>
          <w:color w:val="000000"/>
          <w:szCs w:val="28"/>
        </w:rPr>
        <w:t>что по сравнению с показателями 20</w:t>
      </w:r>
      <w:r w:rsidR="002D6A37">
        <w:rPr>
          <w:color w:val="000000"/>
          <w:szCs w:val="28"/>
        </w:rPr>
        <w:t>2</w:t>
      </w:r>
      <w:r w:rsidR="00F32280">
        <w:rPr>
          <w:color w:val="000000"/>
          <w:szCs w:val="28"/>
        </w:rPr>
        <w:t>2</w:t>
      </w:r>
      <w:r w:rsidR="00EB5F78" w:rsidRPr="00A359B9">
        <w:rPr>
          <w:color w:val="000000"/>
          <w:szCs w:val="28"/>
        </w:rPr>
        <w:t xml:space="preserve"> </w:t>
      </w:r>
      <w:r w:rsidR="005E2EAA" w:rsidRPr="00A359B9">
        <w:rPr>
          <w:color w:val="000000"/>
          <w:szCs w:val="28"/>
        </w:rPr>
        <w:t>г</w:t>
      </w:r>
      <w:r w:rsidR="009A247B" w:rsidRPr="00A359B9">
        <w:rPr>
          <w:color w:val="000000"/>
          <w:szCs w:val="28"/>
        </w:rPr>
        <w:t>.</w:t>
      </w:r>
      <w:r w:rsidR="005E2EAA" w:rsidRPr="00A359B9">
        <w:rPr>
          <w:color w:val="000000"/>
          <w:szCs w:val="28"/>
        </w:rPr>
        <w:t xml:space="preserve"> составило  </w:t>
      </w:r>
      <w:r w:rsidR="0029030C">
        <w:rPr>
          <w:color w:val="000000"/>
          <w:szCs w:val="28"/>
        </w:rPr>
        <w:t>1</w:t>
      </w:r>
      <w:r w:rsidR="000C022D">
        <w:rPr>
          <w:color w:val="000000"/>
          <w:szCs w:val="28"/>
        </w:rPr>
        <w:t>0</w:t>
      </w:r>
      <w:r w:rsidR="00251BDB">
        <w:rPr>
          <w:color w:val="000000"/>
          <w:szCs w:val="28"/>
        </w:rPr>
        <w:t>4</w:t>
      </w:r>
      <w:r w:rsidR="0029030C">
        <w:rPr>
          <w:color w:val="000000"/>
          <w:szCs w:val="28"/>
        </w:rPr>
        <w:t>,</w:t>
      </w:r>
      <w:r w:rsidR="00251BDB">
        <w:rPr>
          <w:color w:val="000000"/>
          <w:szCs w:val="28"/>
        </w:rPr>
        <w:t>9</w:t>
      </w:r>
      <w:r w:rsidR="00536F4A" w:rsidRPr="00A359B9">
        <w:rPr>
          <w:color w:val="000000"/>
          <w:szCs w:val="28"/>
        </w:rPr>
        <w:t>%.</w:t>
      </w:r>
    </w:p>
    <w:p w:rsidR="00710368" w:rsidRPr="00A359B9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 w:val="16"/>
          <w:szCs w:val="16"/>
        </w:rPr>
      </w:pPr>
    </w:p>
    <w:p w:rsidR="005E2EAA" w:rsidRPr="00F14A5E" w:rsidRDefault="00945071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  <w:r w:rsidRPr="00A359B9">
        <w:rPr>
          <w:szCs w:val="28"/>
        </w:rPr>
        <w:t xml:space="preserve">      </w:t>
      </w:r>
      <w:r w:rsidR="00710368" w:rsidRPr="00A359B9">
        <w:rPr>
          <w:szCs w:val="28"/>
        </w:rPr>
        <w:t>Расходы на оплату коммунальных услуг</w:t>
      </w:r>
      <w:r w:rsidR="00710368" w:rsidRPr="00F14A5E">
        <w:rPr>
          <w:szCs w:val="28"/>
        </w:rPr>
        <w:t xml:space="preserve"> по </w:t>
      </w:r>
      <w:r w:rsidRPr="00F14A5E">
        <w:rPr>
          <w:szCs w:val="28"/>
        </w:rPr>
        <w:t xml:space="preserve">муниципальным </w:t>
      </w:r>
      <w:r w:rsidR="00710368" w:rsidRPr="00F14A5E">
        <w:rPr>
          <w:szCs w:val="28"/>
        </w:rPr>
        <w:t>учреждениям составили</w:t>
      </w:r>
      <w:r w:rsidRPr="00F14A5E">
        <w:rPr>
          <w:szCs w:val="28"/>
        </w:rPr>
        <w:t xml:space="preserve"> </w:t>
      </w:r>
      <w:r w:rsidR="003A46E1">
        <w:rPr>
          <w:szCs w:val="28"/>
        </w:rPr>
        <w:t>34434,2</w:t>
      </w:r>
      <w:r w:rsidR="00334793" w:rsidRPr="00F14A5E">
        <w:rPr>
          <w:szCs w:val="28"/>
        </w:rPr>
        <w:t xml:space="preserve"> </w:t>
      </w:r>
      <w:r w:rsidR="00710368" w:rsidRPr="00F14A5E">
        <w:rPr>
          <w:szCs w:val="28"/>
        </w:rPr>
        <w:t>тыс. рублей</w:t>
      </w:r>
      <w:r w:rsidR="005E2EAA" w:rsidRPr="00F14A5E">
        <w:rPr>
          <w:szCs w:val="28"/>
        </w:rPr>
        <w:t>, что по сравнению с показателями 20</w:t>
      </w:r>
      <w:r w:rsidR="002D6A37">
        <w:rPr>
          <w:szCs w:val="28"/>
        </w:rPr>
        <w:t>2</w:t>
      </w:r>
      <w:r w:rsidR="00F32280">
        <w:rPr>
          <w:szCs w:val="28"/>
        </w:rPr>
        <w:t>2</w:t>
      </w:r>
      <w:r w:rsidR="005E2EAA" w:rsidRPr="00F14A5E">
        <w:rPr>
          <w:szCs w:val="28"/>
        </w:rPr>
        <w:t>г</w:t>
      </w:r>
      <w:r w:rsidR="00090AF4" w:rsidRPr="00F14A5E">
        <w:rPr>
          <w:szCs w:val="28"/>
        </w:rPr>
        <w:t>.</w:t>
      </w:r>
      <w:r w:rsidR="005E2EAA" w:rsidRPr="00F14A5E">
        <w:rPr>
          <w:szCs w:val="28"/>
        </w:rPr>
        <w:t xml:space="preserve"> составило  </w:t>
      </w:r>
      <w:r w:rsidR="003A46E1">
        <w:rPr>
          <w:szCs w:val="28"/>
        </w:rPr>
        <w:t>110</w:t>
      </w:r>
      <w:r w:rsidR="0032232F">
        <w:rPr>
          <w:szCs w:val="28"/>
        </w:rPr>
        <w:t>,</w:t>
      </w:r>
      <w:r w:rsidR="003A46E1">
        <w:rPr>
          <w:szCs w:val="28"/>
        </w:rPr>
        <w:t>8</w:t>
      </w:r>
      <w:r w:rsidR="005E2EAA" w:rsidRPr="00F14A5E">
        <w:rPr>
          <w:szCs w:val="28"/>
        </w:rPr>
        <w:t xml:space="preserve">%. </w:t>
      </w:r>
    </w:p>
    <w:sectPr w:rsidR="005E2EAA" w:rsidRPr="00F14A5E" w:rsidSect="00866591">
      <w:pgSz w:w="16838" w:h="11906" w:orient="landscape"/>
      <w:pgMar w:top="993" w:right="568" w:bottom="707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822" w:rsidRDefault="00E76822" w:rsidP="00A87268">
      <w:r>
        <w:separator/>
      </w:r>
    </w:p>
  </w:endnote>
  <w:endnote w:type="continuationSeparator" w:id="0">
    <w:p w:rsidR="00E76822" w:rsidRDefault="00E76822" w:rsidP="00A87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822" w:rsidRDefault="00E76822" w:rsidP="00A87268">
      <w:r>
        <w:separator/>
      </w:r>
    </w:p>
  </w:footnote>
  <w:footnote w:type="continuationSeparator" w:id="0">
    <w:p w:rsidR="00E76822" w:rsidRDefault="00E76822" w:rsidP="00A87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268"/>
    <w:rsid w:val="0000024E"/>
    <w:rsid w:val="000126C9"/>
    <w:rsid w:val="00012F0E"/>
    <w:rsid w:val="000203B1"/>
    <w:rsid w:val="000208B5"/>
    <w:rsid w:val="00020F31"/>
    <w:rsid w:val="00021110"/>
    <w:rsid w:val="000237F7"/>
    <w:rsid w:val="000272B1"/>
    <w:rsid w:val="00027572"/>
    <w:rsid w:val="00032651"/>
    <w:rsid w:val="00036AC1"/>
    <w:rsid w:val="000402BB"/>
    <w:rsid w:val="00044214"/>
    <w:rsid w:val="0005110D"/>
    <w:rsid w:val="0005223A"/>
    <w:rsid w:val="00053208"/>
    <w:rsid w:val="000571E6"/>
    <w:rsid w:val="000579B7"/>
    <w:rsid w:val="0006643C"/>
    <w:rsid w:val="00067C7D"/>
    <w:rsid w:val="000711E3"/>
    <w:rsid w:val="00072417"/>
    <w:rsid w:val="0007242A"/>
    <w:rsid w:val="00072457"/>
    <w:rsid w:val="00073B28"/>
    <w:rsid w:val="00073C4D"/>
    <w:rsid w:val="000838B4"/>
    <w:rsid w:val="00084C38"/>
    <w:rsid w:val="000855B4"/>
    <w:rsid w:val="00087356"/>
    <w:rsid w:val="00090AF4"/>
    <w:rsid w:val="000944B6"/>
    <w:rsid w:val="0009552B"/>
    <w:rsid w:val="00096A55"/>
    <w:rsid w:val="00097471"/>
    <w:rsid w:val="000A5439"/>
    <w:rsid w:val="000A64E3"/>
    <w:rsid w:val="000B146D"/>
    <w:rsid w:val="000B6573"/>
    <w:rsid w:val="000C022D"/>
    <w:rsid w:val="000C36CF"/>
    <w:rsid w:val="000C45E4"/>
    <w:rsid w:val="000C7ACC"/>
    <w:rsid w:val="000C7C20"/>
    <w:rsid w:val="000D1428"/>
    <w:rsid w:val="000D1DDC"/>
    <w:rsid w:val="000D35F0"/>
    <w:rsid w:val="000D4C99"/>
    <w:rsid w:val="000D5092"/>
    <w:rsid w:val="000D74C2"/>
    <w:rsid w:val="000D77D6"/>
    <w:rsid w:val="000E1078"/>
    <w:rsid w:val="000E2389"/>
    <w:rsid w:val="000E2E91"/>
    <w:rsid w:val="000E7156"/>
    <w:rsid w:val="000E76DD"/>
    <w:rsid w:val="000F413B"/>
    <w:rsid w:val="000F597F"/>
    <w:rsid w:val="001021C7"/>
    <w:rsid w:val="001122F7"/>
    <w:rsid w:val="001124F5"/>
    <w:rsid w:val="00112EBD"/>
    <w:rsid w:val="00113189"/>
    <w:rsid w:val="001132C6"/>
    <w:rsid w:val="00117102"/>
    <w:rsid w:val="00120E92"/>
    <w:rsid w:val="0013269D"/>
    <w:rsid w:val="0013300B"/>
    <w:rsid w:val="00134BB7"/>
    <w:rsid w:val="00135681"/>
    <w:rsid w:val="00135A63"/>
    <w:rsid w:val="0013763C"/>
    <w:rsid w:val="00141425"/>
    <w:rsid w:val="00142E4B"/>
    <w:rsid w:val="001431DA"/>
    <w:rsid w:val="0014472B"/>
    <w:rsid w:val="00144DBD"/>
    <w:rsid w:val="00153658"/>
    <w:rsid w:val="0015460E"/>
    <w:rsid w:val="001567F5"/>
    <w:rsid w:val="001604B9"/>
    <w:rsid w:val="00160914"/>
    <w:rsid w:val="00162A58"/>
    <w:rsid w:val="00162DE2"/>
    <w:rsid w:val="00164669"/>
    <w:rsid w:val="00165F13"/>
    <w:rsid w:val="00165F21"/>
    <w:rsid w:val="0016624D"/>
    <w:rsid w:val="001675FD"/>
    <w:rsid w:val="00172811"/>
    <w:rsid w:val="00173054"/>
    <w:rsid w:val="00173A37"/>
    <w:rsid w:val="00174758"/>
    <w:rsid w:val="0017781F"/>
    <w:rsid w:val="00180B28"/>
    <w:rsid w:val="00183E7D"/>
    <w:rsid w:val="00185756"/>
    <w:rsid w:val="00185B36"/>
    <w:rsid w:val="001904C6"/>
    <w:rsid w:val="00191395"/>
    <w:rsid w:val="00191DEE"/>
    <w:rsid w:val="001A4C79"/>
    <w:rsid w:val="001A7AC7"/>
    <w:rsid w:val="001B0994"/>
    <w:rsid w:val="001B0EBC"/>
    <w:rsid w:val="001B10F3"/>
    <w:rsid w:val="001B38B5"/>
    <w:rsid w:val="001B3DCC"/>
    <w:rsid w:val="001C41BA"/>
    <w:rsid w:val="001C5070"/>
    <w:rsid w:val="001D30AB"/>
    <w:rsid w:val="001D55A6"/>
    <w:rsid w:val="001D5F77"/>
    <w:rsid w:val="001E33E0"/>
    <w:rsid w:val="001E5036"/>
    <w:rsid w:val="001E50DA"/>
    <w:rsid w:val="001F0B6C"/>
    <w:rsid w:val="001F38D6"/>
    <w:rsid w:val="00201552"/>
    <w:rsid w:val="002020C9"/>
    <w:rsid w:val="00203C41"/>
    <w:rsid w:val="00204C22"/>
    <w:rsid w:val="002067A7"/>
    <w:rsid w:val="002070AF"/>
    <w:rsid w:val="002079D2"/>
    <w:rsid w:val="0021384B"/>
    <w:rsid w:val="00215020"/>
    <w:rsid w:val="0022027D"/>
    <w:rsid w:val="002263B3"/>
    <w:rsid w:val="00234149"/>
    <w:rsid w:val="002344F5"/>
    <w:rsid w:val="00234F88"/>
    <w:rsid w:val="00235199"/>
    <w:rsid w:val="00237772"/>
    <w:rsid w:val="00243A72"/>
    <w:rsid w:val="002454F9"/>
    <w:rsid w:val="00246908"/>
    <w:rsid w:val="00250C18"/>
    <w:rsid w:val="00251BDB"/>
    <w:rsid w:val="00251C74"/>
    <w:rsid w:val="002532B0"/>
    <w:rsid w:val="002556BC"/>
    <w:rsid w:val="00261586"/>
    <w:rsid w:val="00262931"/>
    <w:rsid w:val="002657F5"/>
    <w:rsid w:val="00272C58"/>
    <w:rsid w:val="00273F20"/>
    <w:rsid w:val="0027547B"/>
    <w:rsid w:val="00276330"/>
    <w:rsid w:val="00283859"/>
    <w:rsid w:val="00283BB2"/>
    <w:rsid w:val="002862DA"/>
    <w:rsid w:val="0029030C"/>
    <w:rsid w:val="00290C40"/>
    <w:rsid w:val="002A28F8"/>
    <w:rsid w:val="002A4263"/>
    <w:rsid w:val="002A7006"/>
    <w:rsid w:val="002B081C"/>
    <w:rsid w:val="002B2951"/>
    <w:rsid w:val="002B5B02"/>
    <w:rsid w:val="002C06A6"/>
    <w:rsid w:val="002C14CD"/>
    <w:rsid w:val="002C24E7"/>
    <w:rsid w:val="002C2DAD"/>
    <w:rsid w:val="002C3BCB"/>
    <w:rsid w:val="002C404B"/>
    <w:rsid w:val="002C4648"/>
    <w:rsid w:val="002C4AF0"/>
    <w:rsid w:val="002C7825"/>
    <w:rsid w:val="002D1A3B"/>
    <w:rsid w:val="002D1FFD"/>
    <w:rsid w:val="002D2FBE"/>
    <w:rsid w:val="002D36F5"/>
    <w:rsid w:val="002D6A37"/>
    <w:rsid w:val="002E3046"/>
    <w:rsid w:val="002E33D3"/>
    <w:rsid w:val="002E34F5"/>
    <w:rsid w:val="002E4434"/>
    <w:rsid w:val="002E4C53"/>
    <w:rsid w:val="002E5741"/>
    <w:rsid w:val="002E7D88"/>
    <w:rsid w:val="002F251D"/>
    <w:rsid w:val="002F5742"/>
    <w:rsid w:val="003021B8"/>
    <w:rsid w:val="00302882"/>
    <w:rsid w:val="00302A31"/>
    <w:rsid w:val="00302ED4"/>
    <w:rsid w:val="00305654"/>
    <w:rsid w:val="003104AC"/>
    <w:rsid w:val="0031541D"/>
    <w:rsid w:val="003171D4"/>
    <w:rsid w:val="003175CC"/>
    <w:rsid w:val="0032189B"/>
    <w:rsid w:val="0032232F"/>
    <w:rsid w:val="003228CA"/>
    <w:rsid w:val="00322DCA"/>
    <w:rsid w:val="00323316"/>
    <w:rsid w:val="00324488"/>
    <w:rsid w:val="003250A2"/>
    <w:rsid w:val="0032546E"/>
    <w:rsid w:val="00327462"/>
    <w:rsid w:val="00327702"/>
    <w:rsid w:val="00331A9F"/>
    <w:rsid w:val="003337E4"/>
    <w:rsid w:val="0033435A"/>
    <w:rsid w:val="00334793"/>
    <w:rsid w:val="0033489B"/>
    <w:rsid w:val="00335D3B"/>
    <w:rsid w:val="003415C1"/>
    <w:rsid w:val="00343FE3"/>
    <w:rsid w:val="003456DA"/>
    <w:rsid w:val="00353053"/>
    <w:rsid w:val="00353F19"/>
    <w:rsid w:val="0035459C"/>
    <w:rsid w:val="00355D1E"/>
    <w:rsid w:val="00357583"/>
    <w:rsid w:val="00357898"/>
    <w:rsid w:val="00361EAB"/>
    <w:rsid w:val="003629EE"/>
    <w:rsid w:val="00362D10"/>
    <w:rsid w:val="003659FB"/>
    <w:rsid w:val="00367915"/>
    <w:rsid w:val="0037118C"/>
    <w:rsid w:val="00371300"/>
    <w:rsid w:val="00372B8E"/>
    <w:rsid w:val="0037329D"/>
    <w:rsid w:val="003733A3"/>
    <w:rsid w:val="00373484"/>
    <w:rsid w:val="00373FD7"/>
    <w:rsid w:val="00377484"/>
    <w:rsid w:val="003775FF"/>
    <w:rsid w:val="003828C1"/>
    <w:rsid w:val="00383534"/>
    <w:rsid w:val="00383C6B"/>
    <w:rsid w:val="00386861"/>
    <w:rsid w:val="00386F65"/>
    <w:rsid w:val="003876C6"/>
    <w:rsid w:val="00387E29"/>
    <w:rsid w:val="00390E57"/>
    <w:rsid w:val="00390FD6"/>
    <w:rsid w:val="00391BB1"/>
    <w:rsid w:val="00392614"/>
    <w:rsid w:val="003A21C7"/>
    <w:rsid w:val="003A46E1"/>
    <w:rsid w:val="003B205A"/>
    <w:rsid w:val="003B4936"/>
    <w:rsid w:val="003C60CB"/>
    <w:rsid w:val="003D23D9"/>
    <w:rsid w:val="003D356E"/>
    <w:rsid w:val="003D367D"/>
    <w:rsid w:val="003E0C4F"/>
    <w:rsid w:val="003E3EFF"/>
    <w:rsid w:val="003E4CFF"/>
    <w:rsid w:val="003E7809"/>
    <w:rsid w:val="003F2119"/>
    <w:rsid w:val="003F25B9"/>
    <w:rsid w:val="003F3092"/>
    <w:rsid w:val="003F3989"/>
    <w:rsid w:val="003F4E39"/>
    <w:rsid w:val="004012CF"/>
    <w:rsid w:val="00404D83"/>
    <w:rsid w:val="00406B35"/>
    <w:rsid w:val="00410AAD"/>
    <w:rsid w:val="004118A0"/>
    <w:rsid w:val="004145E7"/>
    <w:rsid w:val="004172D8"/>
    <w:rsid w:val="00417F45"/>
    <w:rsid w:val="004219F2"/>
    <w:rsid w:val="004229B5"/>
    <w:rsid w:val="004234B7"/>
    <w:rsid w:val="00426CF3"/>
    <w:rsid w:val="0042745C"/>
    <w:rsid w:val="00427C66"/>
    <w:rsid w:val="004364A8"/>
    <w:rsid w:val="00442742"/>
    <w:rsid w:val="00442783"/>
    <w:rsid w:val="00443DF9"/>
    <w:rsid w:val="00445F90"/>
    <w:rsid w:val="0045062E"/>
    <w:rsid w:val="00452D3C"/>
    <w:rsid w:val="00453326"/>
    <w:rsid w:val="004559C3"/>
    <w:rsid w:val="004574C0"/>
    <w:rsid w:val="00461C87"/>
    <w:rsid w:val="00464030"/>
    <w:rsid w:val="00465F3A"/>
    <w:rsid w:val="00467056"/>
    <w:rsid w:val="00472C74"/>
    <w:rsid w:val="00472FB6"/>
    <w:rsid w:val="004761A8"/>
    <w:rsid w:val="004764C1"/>
    <w:rsid w:val="004774CA"/>
    <w:rsid w:val="00481CE5"/>
    <w:rsid w:val="0048230A"/>
    <w:rsid w:val="004866CF"/>
    <w:rsid w:val="004900BB"/>
    <w:rsid w:val="00490614"/>
    <w:rsid w:val="004A0F3C"/>
    <w:rsid w:val="004A1F50"/>
    <w:rsid w:val="004A2143"/>
    <w:rsid w:val="004A31C5"/>
    <w:rsid w:val="004A3FD4"/>
    <w:rsid w:val="004A4E04"/>
    <w:rsid w:val="004B3D4A"/>
    <w:rsid w:val="004B5219"/>
    <w:rsid w:val="004C5E06"/>
    <w:rsid w:val="004C6B6F"/>
    <w:rsid w:val="004C76E5"/>
    <w:rsid w:val="004D131D"/>
    <w:rsid w:val="004D699C"/>
    <w:rsid w:val="004D7BCE"/>
    <w:rsid w:val="004F04CF"/>
    <w:rsid w:val="004F2264"/>
    <w:rsid w:val="00502492"/>
    <w:rsid w:val="00503C75"/>
    <w:rsid w:val="005125D5"/>
    <w:rsid w:val="00522DA3"/>
    <w:rsid w:val="00523884"/>
    <w:rsid w:val="0053103F"/>
    <w:rsid w:val="0053287D"/>
    <w:rsid w:val="00536F4A"/>
    <w:rsid w:val="00542F11"/>
    <w:rsid w:val="00543213"/>
    <w:rsid w:val="00546ED1"/>
    <w:rsid w:val="0055265B"/>
    <w:rsid w:val="005546C1"/>
    <w:rsid w:val="005576BE"/>
    <w:rsid w:val="00560CE9"/>
    <w:rsid w:val="005613B7"/>
    <w:rsid w:val="00561B69"/>
    <w:rsid w:val="00563F97"/>
    <w:rsid w:val="005644F8"/>
    <w:rsid w:val="00571B57"/>
    <w:rsid w:val="0057535F"/>
    <w:rsid w:val="00575B2C"/>
    <w:rsid w:val="00577589"/>
    <w:rsid w:val="00580C32"/>
    <w:rsid w:val="0058316C"/>
    <w:rsid w:val="00583841"/>
    <w:rsid w:val="00586B96"/>
    <w:rsid w:val="00587080"/>
    <w:rsid w:val="0059014E"/>
    <w:rsid w:val="0059127E"/>
    <w:rsid w:val="00593D0D"/>
    <w:rsid w:val="00594270"/>
    <w:rsid w:val="00594303"/>
    <w:rsid w:val="005A1932"/>
    <w:rsid w:val="005A58AE"/>
    <w:rsid w:val="005A6E4C"/>
    <w:rsid w:val="005A7E1B"/>
    <w:rsid w:val="005B06CF"/>
    <w:rsid w:val="005B7D08"/>
    <w:rsid w:val="005C056B"/>
    <w:rsid w:val="005C18F9"/>
    <w:rsid w:val="005C2D5D"/>
    <w:rsid w:val="005C569C"/>
    <w:rsid w:val="005C76D9"/>
    <w:rsid w:val="005D1E33"/>
    <w:rsid w:val="005D27E5"/>
    <w:rsid w:val="005D442B"/>
    <w:rsid w:val="005E00A0"/>
    <w:rsid w:val="005E05C0"/>
    <w:rsid w:val="005E1104"/>
    <w:rsid w:val="005E2EAA"/>
    <w:rsid w:val="005E30E6"/>
    <w:rsid w:val="005E4584"/>
    <w:rsid w:val="005E70D3"/>
    <w:rsid w:val="005E7B94"/>
    <w:rsid w:val="005E7E21"/>
    <w:rsid w:val="005F0389"/>
    <w:rsid w:val="005F222E"/>
    <w:rsid w:val="005F4718"/>
    <w:rsid w:val="005F4C99"/>
    <w:rsid w:val="005F6798"/>
    <w:rsid w:val="00600D77"/>
    <w:rsid w:val="006031CD"/>
    <w:rsid w:val="0060472A"/>
    <w:rsid w:val="00606DDB"/>
    <w:rsid w:val="00610575"/>
    <w:rsid w:val="00613F47"/>
    <w:rsid w:val="00623247"/>
    <w:rsid w:val="00623A74"/>
    <w:rsid w:val="00624F5D"/>
    <w:rsid w:val="00626E74"/>
    <w:rsid w:val="00633350"/>
    <w:rsid w:val="00633BA1"/>
    <w:rsid w:val="00635A2B"/>
    <w:rsid w:val="0064335F"/>
    <w:rsid w:val="006449D2"/>
    <w:rsid w:val="006471FA"/>
    <w:rsid w:val="0064744B"/>
    <w:rsid w:val="006519F1"/>
    <w:rsid w:val="00652F09"/>
    <w:rsid w:val="0065378E"/>
    <w:rsid w:val="006610B0"/>
    <w:rsid w:val="006626AC"/>
    <w:rsid w:val="006629FF"/>
    <w:rsid w:val="00665CB5"/>
    <w:rsid w:val="00666FB3"/>
    <w:rsid w:val="006711C0"/>
    <w:rsid w:val="006732B2"/>
    <w:rsid w:val="0067488B"/>
    <w:rsid w:val="006749A3"/>
    <w:rsid w:val="00675207"/>
    <w:rsid w:val="00675232"/>
    <w:rsid w:val="006760AF"/>
    <w:rsid w:val="00680DE3"/>
    <w:rsid w:val="006850FF"/>
    <w:rsid w:val="006877FC"/>
    <w:rsid w:val="00690BCB"/>
    <w:rsid w:val="00690FEC"/>
    <w:rsid w:val="0069651D"/>
    <w:rsid w:val="0069697C"/>
    <w:rsid w:val="006A1B26"/>
    <w:rsid w:val="006A3A33"/>
    <w:rsid w:val="006B1673"/>
    <w:rsid w:val="006C22C7"/>
    <w:rsid w:val="006C47E8"/>
    <w:rsid w:val="006C72B8"/>
    <w:rsid w:val="006D191A"/>
    <w:rsid w:val="006D2920"/>
    <w:rsid w:val="006D529E"/>
    <w:rsid w:val="006D5E57"/>
    <w:rsid w:val="006D65A4"/>
    <w:rsid w:val="006D7845"/>
    <w:rsid w:val="006E0E0D"/>
    <w:rsid w:val="006E4B7A"/>
    <w:rsid w:val="006E529D"/>
    <w:rsid w:val="006E54CF"/>
    <w:rsid w:val="006E751B"/>
    <w:rsid w:val="006F068F"/>
    <w:rsid w:val="006F0AA7"/>
    <w:rsid w:val="006F14E1"/>
    <w:rsid w:val="006F17F5"/>
    <w:rsid w:val="006F5072"/>
    <w:rsid w:val="006F5D71"/>
    <w:rsid w:val="006F68EE"/>
    <w:rsid w:val="00702BCB"/>
    <w:rsid w:val="007051F8"/>
    <w:rsid w:val="00707D3C"/>
    <w:rsid w:val="00710368"/>
    <w:rsid w:val="007105F0"/>
    <w:rsid w:val="007169A6"/>
    <w:rsid w:val="0071777C"/>
    <w:rsid w:val="00724267"/>
    <w:rsid w:val="0072590C"/>
    <w:rsid w:val="00730156"/>
    <w:rsid w:val="00732DDB"/>
    <w:rsid w:val="00733BDF"/>
    <w:rsid w:val="00734C09"/>
    <w:rsid w:val="00734EA3"/>
    <w:rsid w:val="00735576"/>
    <w:rsid w:val="00743B8E"/>
    <w:rsid w:val="007441B9"/>
    <w:rsid w:val="007460FE"/>
    <w:rsid w:val="007461C1"/>
    <w:rsid w:val="0074754E"/>
    <w:rsid w:val="00753854"/>
    <w:rsid w:val="007552AF"/>
    <w:rsid w:val="0075612B"/>
    <w:rsid w:val="0075678E"/>
    <w:rsid w:val="0076083B"/>
    <w:rsid w:val="00764CD7"/>
    <w:rsid w:val="007700B0"/>
    <w:rsid w:val="00772C1F"/>
    <w:rsid w:val="0077447D"/>
    <w:rsid w:val="00775C12"/>
    <w:rsid w:val="0078128A"/>
    <w:rsid w:val="00784468"/>
    <w:rsid w:val="007848EC"/>
    <w:rsid w:val="00786ACA"/>
    <w:rsid w:val="00786AE5"/>
    <w:rsid w:val="00787C5E"/>
    <w:rsid w:val="0079088C"/>
    <w:rsid w:val="0079108A"/>
    <w:rsid w:val="00791B16"/>
    <w:rsid w:val="00792804"/>
    <w:rsid w:val="0079454D"/>
    <w:rsid w:val="00795C1F"/>
    <w:rsid w:val="007967B1"/>
    <w:rsid w:val="00796E8F"/>
    <w:rsid w:val="007A181B"/>
    <w:rsid w:val="007A254D"/>
    <w:rsid w:val="007A6DED"/>
    <w:rsid w:val="007A76F4"/>
    <w:rsid w:val="007B0CAC"/>
    <w:rsid w:val="007B16AE"/>
    <w:rsid w:val="007B2F91"/>
    <w:rsid w:val="007B791A"/>
    <w:rsid w:val="007C1FF8"/>
    <w:rsid w:val="007C4969"/>
    <w:rsid w:val="007C4F2E"/>
    <w:rsid w:val="007D02E7"/>
    <w:rsid w:val="007D335B"/>
    <w:rsid w:val="007E39BE"/>
    <w:rsid w:val="007E54E6"/>
    <w:rsid w:val="007F332A"/>
    <w:rsid w:val="007F60F5"/>
    <w:rsid w:val="007F750F"/>
    <w:rsid w:val="008013E2"/>
    <w:rsid w:val="00801BC1"/>
    <w:rsid w:val="00805D5F"/>
    <w:rsid w:val="00807F27"/>
    <w:rsid w:val="00813626"/>
    <w:rsid w:val="00813D49"/>
    <w:rsid w:val="00813FD7"/>
    <w:rsid w:val="00815649"/>
    <w:rsid w:val="008173F3"/>
    <w:rsid w:val="008203A1"/>
    <w:rsid w:val="00822F5B"/>
    <w:rsid w:val="008258A2"/>
    <w:rsid w:val="00831D38"/>
    <w:rsid w:val="00833220"/>
    <w:rsid w:val="00833BAA"/>
    <w:rsid w:val="00833CB1"/>
    <w:rsid w:val="00837E77"/>
    <w:rsid w:val="008410E3"/>
    <w:rsid w:val="00843A4A"/>
    <w:rsid w:val="008454FB"/>
    <w:rsid w:val="008519F1"/>
    <w:rsid w:val="0085441D"/>
    <w:rsid w:val="008565F5"/>
    <w:rsid w:val="00857CD2"/>
    <w:rsid w:val="00861398"/>
    <w:rsid w:val="008622D5"/>
    <w:rsid w:val="0086301A"/>
    <w:rsid w:val="00864CB9"/>
    <w:rsid w:val="008651C6"/>
    <w:rsid w:val="008656B1"/>
    <w:rsid w:val="00866591"/>
    <w:rsid w:val="00866DC7"/>
    <w:rsid w:val="00872DFB"/>
    <w:rsid w:val="008735EA"/>
    <w:rsid w:val="00876B73"/>
    <w:rsid w:val="008817C9"/>
    <w:rsid w:val="00881837"/>
    <w:rsid w:val="00882B5F"/>
    <w:rsid w:val="0088377B"/>
    <w:rsid w:val="00890394"/>
    <w:rsid w:val="0089190A"/>
    <w:rsid w:val="00892244"/>
    <w:rsid w:val="00897F18"/>
    <w:rsid w:val="008A2383"/>
    <w:rsid w:val="008A4DD1"/>
    <w:rsid w:val="008B11EA"/>
    <w:rsid w:val="008B3C8C"/>
    <w:rsid w:val="008B3EFA"/>
    <w:rsid w:val="008B7850"/>
    <w:rsid w:val="008B7A0A"/>
    <w:rsid w:val="008C0030"/>
    <w:rsid w:val="008C06C8"/>
    <w:rsid w:val="008C1ABE"/>
    <w:rsid w:val="008C752D"/>
    <w:rsid w:val="008D01C4"/>
    <w:rsid w:val="008D1A9C"/>
    <w:rsid w:val="008D38A9"/>
    <w:rsid w:val="008D7DB3"/>
    <w:rsid w:val="008E00E6"/>
    <w:rsid w:val="008E166C"/>
    <w:rsid w:val="008E6F88"/>
    <w:rsid w:val="008F1BA5"/>
    <w:rsid w:val="008F242B"/>
    <w:rsid w:val="008F53CF"/>
    <w:rsid w:val="008F60DF"/>
    <w:rsid w:val="008F61A4"/>
    <w:rsid w:val="008F6A5E"/>
    <w:rsid w:val="00910825"/>
    <w:rsid w:val="00913736"/>
    <w:rsid w:val="0091431F"/>
    <w:rsid w:val="009148CD"/>
    <w:rsid w:val="00926420"/>
    <w:rsid w:val="009273FD"/>
    <w:rsid w:val="00931C24"/>
    <w:rsid w:val="0093384E"/>
    <w:rsid w:val="00934491"/>
    <w:rsid w:val="00934BDB"/>
    <w:rsid w:val="00941E21"/>
    <w:rsid w:val="0094264E"/>
    <w:rsid w:val="009441D2"/>
    <w:rsid w:val="00945071"/>
    <w:rsid w:val="00945461"/>
    <w:rsid w:val="00946B9A"/>
    <w:rsid w:val="00950282"/>
    <w:rsid w:val="00951410"/>
    <w:rsid w:val="00951A25"/>
    <w:rsid w:val="00952F62"/>
    <w:rsid w:val="00960BF3"/>
    <w:rsid w:val="0096644E"/>
    <w:rsid w:val="00967894"/>
    <w:rsid w:val="0097290C"/>
    <w:rsid w:val="00975942"/>
    <w:rsid w:val="00976C92"/>
    <w:rsid w:val="00983007"/>
    <w:rsid w:val="00984C46"/>
    <w:rsid w:val="00985720"/>
    <w:rsid w:val="0098683B"/>
    <w:rsid w:val="00992EE2"/>
    <w:rsid w:val="009945FF"/>
    <w:rsid w:val="00997F56"/>
    <w:rsid w:val="009A0A43"/>
    <w:rsid w:val="009A135C"/>
    <w:rsid w:val="009A247B"/>
    <w:rsid w:val="009A415D"/>
    <w:rsid w:val="009A5131"/>
    <w:rsid w:val="009A599D"/>
    <w:rsid w:val="009A7F63"/>
    <w:rsid w:val="009B62C7"/>
    <w:rsid w:val="009B63AA"/>
    <w:rsid w:val="009C298D"/>
    <w:rsid w:val="009C53D3"/>
    <w:rsid w:val="009C6972"/>
    <w:rsid w:val="009D0F13"/>
    <w:rsid w:val="009D19EC"/>
    <w:rsid w:val="009D36B1"/>
    <w:rsid w:val="009D5B2E"/>
    <w:rsid w:val="009D6F0F"/>
    <w:rsid w:val="009D7029"/>
    <w:rsid w:val="009D7990"/>
    <w:rsid w:val="009D7D50"/>
    <w:rsid w:val="009E0A44"/>
    <w:rsid w:val="009E3CDE"/>
    <w:rsid w:val="009E3F0F"/>
    <w:rsid w:val="009F247A"/>
    <w:rsid w:val="009F2A41"/>
    <w:rsid w:val="009F6339"/>
    <w:rsid w:val="00A0128E"/>
    <w:rsid w:val="00A0203F"/>
    <w:rsid w:val="00A035DC"/>
    <w:rsid w:val="00A05238"/>
    <w:rsid w:val="00A118C2"/>
    <w:rsid w:val="00A13336"/>
    <w:rsid w:val="00A25DDE"/>
    <w:rsid w:val="00A2779E"/>
    <w:rsid w:val="00A27FE5"/>
    <w:rsid w:val="00A33D7A"/>
    <w:rsid w:val="00A359B9"/>
    <w:rsid w:val="00A36108"/>
    <w:rsid w:val="00A40028"/>
    <w:rsid w:val="00A43AED"/>
    <w:rsid w:val="00A455EE"/>
    <w:rsid w:val="00A464AF"/>
    <w:rsid w:val="00A54894"/>
    <w:rsid w:val="00A55BE6"/>
    <w:rsid w:val="00A57990"/>
    <w:rsid w:val="00A62BD1"/>
    <w:rsid w:val="00A66610"/>
    <w:rsid w:val="00A66EA3"/>
    <w:rsid w:val="00A711C6"/>
    <w:rsid w:val="00A718DC"/>
    <w:rsid w:val="00A73500"/>
    <w:rsid w:val="00A821B4"/>
    <w:rsid w:val="00A86144"/>
    <w:rsid w:val="00A86FCE"/>
    <w:rsid w:val="00A87268"/>
    <w:rsid w:val="00A925DC"/>
    <w:rsid w:val="00A96C56"/>
    <w:rsid w:val="00A9785A"/>
    <w:rsid w:val="00AA02E6"/>
    <w:rsid w:val="00AA0C30"/>
    <w:rsid w:val="00AA0E80"/>
    <w:rsid w:val="00AA2B9E"/>
    <w:rsid w:val="00AA3309"/>
    <w:rsid w:val="00AA4D3F"/>
    <w:rsid w:val="00AA6B45"/>
    <w:rsid w:val="00AA6DB1"/>
    <w:rsid w:val="00AA711B"/>
    <w:rsid w:val="00AA7B8E"/>
    <w:rsid w:val="00AB063A"/>
    <w:rsid w:val="00AB17E2"/>
    <w:rsid w:val="00AB2CC1"/>
    <w:rsid w:val="00AB3FC3"/>
    <w:rsid w:val="00AB7D45"/>
    <w:rsid w:val="00AC3A22"/>
    <w:rsid w:val="00AC4E8A"/>
    <w:rsid w:val="00AC4F0C"/>
    <w:rsid w:val="00AC549F"/>
    <w:rsid w:val="00AD12F0"/>
    <w:rsid w:val="00AD4AF6"/>
    <w:rsid w:val="00AD4EBA"/>
    <w:rsid w:val="00AD5060"/>
    <w:rsid w:val="00AE0840"/>
    <w:rsid w:val="00AE0ED0"/>
    <w:rsid w:val="00AE26FB"/>
    <w:rsid w:val="00AE6C10"/>
    <w:rsid w:val="00AF7E94"/>
    <w:rsid w:val="00B01DCB"/>
    <w:rsid w:val="00B02E0F"/>
    <w:rsid w:val="00B04442"/>
    <w:rsid w:val="00B04870"/>
    <w:rsid w:val="00B117C3"/>
    <w:rsid w:val="00B14E03"/>
    <w:rsid w:val="00B15EC7"/>
    <w:rsid w:val="00B16422"/>
    <w:rsid w:val="00B221E6"/>
    <w:rsid w:val="00B25FF0"/>
    <w:rsid w:val="00B316E2"/>
    <w:rsid w:val="00B31C2B"/>
    <w:rsid w:val="00B326C6"/>
    <w:rsid w:val="00B376A8"/>
    <w:rsid w:val="00B3786A"/>
    <w:rsid w:val="00B40CE7"/>
    <w:rsid w:val="00B40D6D"/>
    <w:rsid w:val="00B416E6"/>
    <w:rsid w:val="00B421C3"/>
    <w:rsid w:val="00B445E5"/>
    <w:rsid w:val="00B460C4"/>
    <w:rsid w:val="00B50190"/>
    <w:rsid w:val="00B503C4"/>
    <w:rsid w:val="00B51BA5"/>
    <w:rsid w:val="00B603F9"/>
    <w:rsid w:val="00B61B7D"/>
    <w:rsid w:val="00B63724"/>
    <w:rsid w:val="00B720F9"/>
    <w:rsid w:val="00B73130"/>
    <w:rsid w:val="00B75831"/>
    <w:rsid w:val="00B779E5"/>
    <w:rsid w:val="00B81557"/>
    <w:rsid w:val="00B84161"/>
    <w:rsid w:val="00B86858"/>
    <w:rsid w:val="00B878B9"/>
    <w:rsid w:val="00B87E4C"/>
    <w:rsid w:val="00B91673"/>
    <w:rsid w:val="00B92BE2"/>
    <w:rsid w:val="00B9461A"/>
    <w:rsid w:val="00B968B6"/>
    <w:rsid w:val="00BA2DE1"/>
    <w:rsid w:val="00BB1205"/>
    <w:rsid w:val="00BB29C8"/>
    <w:rsid w:val="00BB3EDE"/>
    <w:rsid w:val="00BB454D"/>
    <w:rsid w:val="00BB61F5"/>
    <w:rsid w:val="00BB7A38"/>
    <w:rsid w:val="00BC0811"/>
    <w:rsid w:val="00BC25D3"/>
    <w:rsid w:val="00BC2A64"/>
    <w:rsid w:val="00BC3541"/>
    <w:rsid w:val="00BC5A78"/>
    <w:rsid w:val="00BC65BE"/>
    <w:rsid w:val="00BD3731"/>
    <w:rsid w:val="00BE140C"/>
    <w:rsid w:val="00BE2ADA"/>
    <w:rsid w:val="00BE69C8"/>
    <w:rsid w:val="00BF0FCC"/>
    <w:rsid w:val="00BF2AC1"/>
    <w:rsid w:val="00BF422E"/>
    <w:rsid w:val="00BF5131"/>
    <w:rsid w:val="00BF7748"/>
    <w:rsid w:val="00C003DB"/>
    <w:rsid w:val="00C01499"/>
    <w:rsid w:val="00C03458"/>
    <w:rsid w:val="00C04024"/>
    <w:rsid w:val="00C1097A"/>
    <w:rsid w:val="00C12588"/>
    <w:rsid w:val="00C1277A"/>
    <w:rsid w:val="00C12C87"/>
    <w:rsid w:val="00C12D39"/>
    <w:rsid w:val="00C20B3F"/>
    <w:rsid w:val="00C220CA"/>
    <w:rsid w:val="00C224AB"/>
    <w:rsid w:val="00C22DA3"/>
    <w:rsid w:val="00C266CE"/>
    <w:rsid w:val="00C279A6"/>
    <w:rsid w:val="00C3294A"/>
    <w:rsid w:val="00C34B23"/>
    <w:rsid w:val="00C35CF2"/>
    <w:rsid w:val="00C36D44"/>
    <w:rsid w:val="00C40B77"/>
    <w:rsid w:val="00C46D80"/>
    <w:rsid w:val="00C47930"/>
    <w:rsid w:val="00C54911"/>
    <w:rsid w:val="00C5656D"/>
    <w:rsid w:val="00C62359"/>
    <w:rsid w:val="00C63519"/>
    <w:rsid w:val="00C6435C"/>
    <w:rsid w:val="00C703A7"/>
    <w:rsid w:val="00C76594"/>
    <w:rsid w:val="00C80E4C"/>
    <w:rsid w:val="00C844C8"/>
    <w:rsid w:val="00C86F88"/>
    <w:rsid w:val="00C9052C"/>
    <w:rsid w:val="00C91704"/>
    <w:rsid w:val="00C91A6F"/>
    <w:rsid w:val="00C96F7F"/>
    <w:rsid w:val="00CA1302"/>
    <w:rsid w:val="00CA1B76"/>
    <w:rsid w:val="00CA571B"/>
    <w:rsid w:val="00CB1DDC"/>
    <w:rsid w:val="00CB2AA5"/>
    <w:rsid w:val="00CB3AAA"/>
    <w:rsid w:val="00CB471E"/>
    <w:rsid w:val="00CB5272"/>
    <w:rsid w:val="00CB638B"/>
    <w:rsid w:val="00CC0106"/>
    <w:rsid w:val="00CC5200"/>
    <w:rsid w:val="00CC793D"/>
    <w:rsid w:val="00CD21AF"/>
    <w:rsid w:val="00CD4CB5"/>
    <w:rsid w:val="00CD566C"/>
    <w:rsid w:val="00CE001D"/>
    <w:rsid w:val="00CE2BDB"/>
    <w:rsid w:val="00CE6A7D"/>
    <w:rsid w:val="00CF0A2F"/>
    <w:rsid w:val="00CF1920"/>
    <w:rsid w:val="00CF4103"/>
    <w:rsid w:val="00CF669B"/>
    <w:rsid w:val="00CF689B"/>
    <w:rsid w:val="00D016C8"/>
    <w:rsid w:val="00D0575B"/>
    <w:rsid w:val="00D10C34"/>
    <w:rsid w:val="00D11A76"/>
    <w:rsid w:val="00D13980"/>
    <w:rsid w:val="00D204B0"/>
    <w:rsid w:val="00D24425"/>
    <w:rsid w:val="00D306C0"/>
    <w:rsid w:val="00D31F02"/>
    <w:rsid w:val="00D34D95"/>
    <w:rsid w:val="00D3522E"/>
    <w:rsid w:val="00D354C9"/>
    <w:rsid w:val="00D37A69"/>
    <w:rsid w:val="00D40459"/>
    <w:rsid w:val="00D4367E"/>
    <w:rsid w:val="00D454C3"/>
    <w:rsid w:val="00D53E0F"/>
    <w:rsid w:val="00D54ACF"/>
    <w:rsid w:val="00D566BD"/>
    <w:rsid w:val="00D56FAB"/>
    <w:rsid w:val="00D57C7E"/>
    <w:rsid w:val="00D603F5"/>
    <w:rsid w:val="00D608F0"/>
    <w:rsid w:val="00D6157C"/>
    <w:rsid w:val="00D618C1"/>
    <w:rsid w:val="00D644D7"/>
    <w:rsid w:val="00D7021C"/>
    <w:rsid w:val="00D70D41"/>
    <w:rsid w:val="00D71867"/>
    <w:rsid w:val="00D73843"/>
    <w:rsid w:val="00D74D03"/>
    <w:rsid w:val="00D75E95"/>
    <w:rsid w:val="00D77001"/>
    <w:rsid w:val="00D77C28"/>
    <w:rsid w:val="00D8021F"/>
    <w:rsid w:val="00D83588"/>
    <w:rsid w:val="00D86E0E"/>
    <w:rsid w:val="00D95289"/>
    <w:rsid w:val="00DA1322"/>
    <w:rsid w:val="00DA1607"/>
    <w:rsid w:val="00DA163A"/>
    <w:rsid w:val="00DA3CFA"/>
    <w:rsid w:val="00DA5A06"/>
    <w:rsid w:val="00DB04E6"/>
    <w:rsid w:val="00DB0D78"/>
    <w:rsid w:val="00DB31E2"/>
    <w:rsid w:val="00DB7698"/>
    <w:rsid w:val="00DC06F2"/>
    <w:rsid w:val="00DC0B9D"/>
    <w:rsid w:val="00DC6E55"/>
    <w:rsid w:val="00DD0128"/>
    <w:rsid w:val="00DD0864"/>
    <w:rsid w:val="00DD10F8"/>
    <w:rsid w:val="00DD1DB9"/>
    <w:rsid w:val="00DD3542"/>
    <w:rsid w:val="00DD4135"/>
    <w:rsid w:val="00DF0CD9"/>
    <w:rsid w:val="00DF1F3D"/>
    <w:rsid w:val="00DF444D"/>
    <w:rsid w:val="00DF4568"/>
    <w:rsid w:val="00DF5D8A"/>
    <w:rsid w:val="00DF69F7"/>
    <w:rsid w:val="00E0256C"/>
    <w:rsid w:val="00E02E41"/>
    <w:rsid w:val="00E03A1A"/>
    <w:rsid w:val="00E03BD4"/>
    <w:rsid w:val="00E03FC0"/>
    <w:rsid w:val="00E053CC"/>
    <w:rsid w:val="00E053E2"/>
    <w:rsid w:val="00E10195"/>
    <w:rsid w:val="00E16A06"/>
    <w:rsid w:val="00E17218"/>
    <w:rsid w:val="00E20D12"/>
    <w:rsid w:val="00E22167"/>
    <w:rsid w:val="00E246B9"/>
    <w:rsid w:val="00E3099B"/>
    <w:rsid w:val="00E35479"/>
    <w:rsid w:val="00E37406"/>
    <w:rsid w:val="00E404B3"/>
    <w:rsid w:val="00E4391F"/>
    <w:rsid w:val="00E47BD7"/>
    <w:rsid w:val="00E5580C"/>
    <w:rsid w:val="00E56E43"/>
    <w:rsid w:val="00E56F5A"/>
    <w:rsid w:val="00E601E9"/>
    <w:rsid w:val="00E64127"/>
    <w:rsid w:val="00E65E45"/>
    <w:rsid w:val="00E7107D"/>
    <w:rsid w:val="00E71FBF"/>
    <w:rsid w:val="00E76822"/>
    <w:rsid w:val="00E77183"/>
    <w:rsid w:val="00E826F2"/>
    <w:rsid w:val="00E82A3C"/>
    <w:rsid w:val="00E85E0C"/>
    <w:rsid w:val="00E85F69"/>
    <w:rsid w:val="00E86AD3"/>
    <w:rsid w:val="00E914A7"/>
    <w:rsid w:val="00E91FAB"/>
    <w:rsid w:val="00E92133"/>
    <w:rsid w:val="00E94019"/>
    <w:rsid w:val="00E94C45"/>
    <w:rsid w:val="00E96B5F"/>
    <w:rsid w:val="00EA63AD"/>
    <w:rsid w:val="00EA7179"/>
    <w:rsid w:val="00EB1DD1"/>
    <w:rsid w:val="00EB2891"/>
    <w:rsid w:val="00EB402D"/>
    <w:rsid w:val="00EB5F78"/>
    <w:rsid w:val="00EB6E65"/>
    <w:rsid w:val="00EC18D8"/>
    <w:rsid w:val="00EC6E5B"/>
    <w:rsid w:val="00EC741C"/>
    <w:rsid w:val="00ED4E8B"/>
    <w:rsid w:val="00ED5794"/>
    <w:rsid w:val="00ED7582"/>
    <w:rsid w:val="00ED7766"/>
    <w:rsid w:val="00ED78C4"/>
    <w:rsid w:val="00EE1967"/>
    <w:rsid w:val="00EE3F0B"/>
    <w:rsid w:val="00EE5BA4"/>
    <w:rsid w:val="00EF35D4"/>
    <w:rsid w:val="00EF3BD8"/>
    <w:rsid w:val="00EF5823"/>
    <w:rsid w:val="00EF5D1F"/>
    <w:rsid w:val="00F00EEA"/>
    <w:rsid w:val="00F0204A"/>
    <w:rsid w:val="00F062D1"/>
    <w:rsid w:val="00F0673E"/>
    <w:rsid w:val="00F067E9"/>
    <w:rsid w:val="00F149D9"/>
    <w:rsid w:val="00F14A5E"/>
    <w:rsid w:val="00F16492"/>
    <w:rsid w:val="00F21752"/>
    <w:rsid w:val="00F22138"/>
    <w:rsid w:val="00F32280"/>
    <w:rsid w:val="00F32FD0"/>
    <w:rsid w:val="00F335EA"/>
    <w:rsid w:val="00F33807"/>
    <w:rsid w:val="00F342E4"/>
    <w:rsid w:val="00F37A80"/>
    <w:rsid w:val="00F455F4"/>
    <w:rsid w:val="00F46374"/>
    <w:rsid w:val="00F5679B"/>
    <w:rsid w:val="00F57EDC"/>
    <w:rsid w:val="00F6530E"/>
    <w:rsid w:val="00F6661D"/>
    <w:rsid w:val="00F70046"/>
    <w:rsid w:val="00F70889"/>
    <w:rsid w:val="00F71A78"/>
    <w:rsid w:val="00F71F80"/>
    <w:rsid w:val="00F73E7C"/>
    <w:rsid w:val="00F77249"/>
    <w:rsid w:val="00F80BCF"/>
    <w:rsid w:val="00F81921"/>
    <w:rsid w:val="00F824E9"/>
    <w:rsid w:val="00F824F3"/>
    <w:rsid w:val="00F843B2"/>
    <w:rsid w:val="00F922C1"/>
    <w:rsid w:val="00F9427A"/>
    <w:rsid w:val="00F9543B"/>
    <w:rsid w:val="00F96DE6"/>
    <w:rsid w:val="00FA47EB"/>
    <w:rsid w:val="00FA63F7"/>
    <w:rsid w:val="00FB1F0A"/>
    <w:rsid w:val="00FB3239"/>
    <w:rsid w:val="00FB68C1"/>
    <w:rsid w:val="00FC183B"/>
    <w:rsid w:val="00FC20D9"/>
    <w:rsid w:val="00FC62A1"/>
    <w:rsid w:val="00FD1B41"/>
    <w:rsid w:val="00FD24B1"/>
    <w:rsid w:val="00FD29AC"/>
    <w:rsid w:val="00FD515A"/>
    <w:rsid w:val="00FE0155"/>
    <w:rsid w:val="00FE3FA7"/>
    <w:rsid w:val="00FE6B62"/>
    <w:rsid w:val="00FF0E5A"/>
    <w:rsid w:val="00FF0F2D"/>
    <w:rsid w:val="00FF2507"/>
    <w:rsid w:val="00FF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5613B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1229-69D5-4523-840B-CAF3C8CB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1102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subject/>
  <dc:creator>МФ</dc:creator>
  <cp:keywords/>
  <cp:lastModifiedBy>Budjet2</cp:lastModifiedBy>
  <cp:revision>26</cp:revision>
  <cp:lastPrinted>2024-03-12T06:44:00Z</cp:lastPrinted>
  <dcterms:created xsi:type="dcterms:W3CDTF">2024-03-11T11:55:00Z</dcterms:created>
  <dcterms:modified xsi:type="dcterms:W3CDTF">2024-03-12T12:47:00Z</dcterms:modified>
</cp:coreProperties>
</file>